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0F97" w14:textId="77777777" w:rsidR="0071718C" w:rsidRPr="0088420B" w:rsidRDefault="004A301B" w:rsidP="00094D0A">
      <w:pPr>
        <w:jc w:val="center"/>
        <w:rPr>
          <w:rFonts w:ascii="Aptos" w:hAnsi="Aptos"/>
          <w:b/>
          <w:sz w:val="28"/>
          <w:szCs w:val="20"/>
        </w:rPr>
      </w:pPr>
      <w:r w:rsidRPr="0088420B">
        <w:rPr>
          <w:rFonts w:ascii="Aptos" w:hAnsi="Aptos"/>
          <w:b/>
          <w:sz w:val="28"/>
          <w:szCs w:val="20"/>
        </w:rPr>
        <w:t>Avis d’Appel Public à la Concurrence</w:t>
      </w:r>
    </w:p>
    <w:p w14:paraId="3163B9FF" w14:textId="77777777" w:rsidR="004A301B" w:rsidRPr="0088420B" w:rsidRDefault="004A301B">
      <w:pPr>
        <w:rPr>
          <w:rFonts w:ascii="Aptos" w:hAnsi="Aptos"/>
          <w:b/>
          <w:sz w:val="24"/>
          <w:szCs w:val="20"/>
        </w:rPr>
      </w:pPr>
      <w:r w:rsidRPr="0088420B">
        <w:rPr>
          <w:rFonts w:ascii="Aptos" w:hAnsi="Aptos"/>
          <w:b/>
          <w:sz w:val="24"/>
          <w:szCs w:val="20"/>
        </w:rPr>
        <w:t>1/ Organisme instructeur du marché</w:t>
      </w:r>
    </w:p>
    <w:p w14:paraId="59E33092" w14:textId="77777777" w:rsidR="00094D0A" w:rsidRPr="0088420B" w:rsidRDefault="00094D0A" w:rsidP="00094D0A">
      <w:pPr>
        <w:spacing w:after="120" w:line="240" w:lineRule="auto"/>
        <w:rPr>
          <w:rFonts w:ascii="Aptos" w:hAnsi="Aptos"/>
          <w:sz w:val="20"/>
          <w:szCs w:val="20"/>
        </w:rPr>
      </w:pPr>
      <w:r w:rsidRPr="0088420B">
        <w:rPr>
          <w:rFonts w:ascii="Aptos" w:hAnsi="Aptos"/>
          <w:sz w:val="20"/>
          <w:szCs w:val="20"/>
        </w:rPr>
        <w:t xml:space="preserve">Etablissement Public </w:t>
      </w:r>
      <w:r w:rsidR="00917273" w:rsidRPr="0088420B">
        <w:rPr>
          <w:rFonts w:ascii="Aptos" w:hAnsi="Aptos"/>
          <w:sz w:val="20"/>
          <w:szCs w:val="20"/>
        </w:rPr>
        <w:t xml:space="preserve">Foncier et </w:t>
      </w:r>
      <w:r w:rsidRPr="0088420B">
        <w:rPr>
          <w:rFonts w:ascii="Aptos" w:hAnsi="Aptos"/>
          <w:sz w:val="20"/>
          <w:szCs w:val="20"/>
        </w:rPr>
        <w:t xml:space="preserve">d’Aménagement </w:t>
      </w:r>
      <w:r w:rsidR="00917273" w:rsidRPr="0088420B">
        <w:rPr>
          <w:rFonts w:ascii="Aptos" w:hAnsi="Aptos"/>
          <w:sz w:val="20"/>
          <w:szCs w:val="20"/>
        </w:rPr>
        <w:t>de la</w:t>
      </w:r>
      <w:r w:rsidRPr="0088420B">
        <w:rPr>
          <w:rFonts w:ascii="Aptos" w:hAnsi="Aptos"/>
          <w:sz w:val="20"/>
          <w:szCs w:val="20"/>
        </w:rPr>
        <w:t xml:space="preserve"> Guyane</w:t>
      </w:r>
      <w:r w:rsidR="00917273" w:rsidRPr="0088420B">
        <w:rPr>
          <w:rFonts w:ascii="Aptos" w:hAnsi="Aptos"/>
          <w:sz w:val="20"/>
          <w:szCs w:val="20"/>
        </w:rPr>
        <w:t xml:space="preserve"> – EPFA Guyane</w:t>
      </w:r>
    </w:p>
    <w:p w14:paraId="7BCB4613" w14:textId="6EBDE7B4" w:rsidR="00094D0A" w:rsidRPr="0088420B" w:rsidRDefault="00506BA5" w:rsidP="00094D0A">
      <w:pPr>
        <w:spacing w:after="120" w:line="240" w:lineRule="auto"/>
        <w:rPr>
          <w:rFonts w:ascii="Aptos" w:hAnsi="Aptos"/>
          <w:sz w:val="20"/>
          <w:szCs w:val="20"/>
        </w:rPr>
      </w:pPr>
      <w:r w:rsidRPr="0088420B">
        <w:rPr>
          <w:rFonts w:ascii="Aptos" w:hAnsi="Aptos"/>
          <w:sz w:val="20"/>
          <w:szCs w:val="20"/>
        </w:rPr>
        <w:t>La F</w:t>
      </w:r>
      <w:r w:rsidR="00917273" w:rsidRPr="0088420B">
        <w:rPr>
          <w:rFonts w:ascii="Aptos" w:hAnsi="Aptos"/>
          <w:sz w:val="20"/>
          <w:szCs w:val="20"/>
        </w:rPr>
        <w:t>abrique Amazonienne, n°14 Esplanade de la Cité d’Affaires</w:t>
      </w:r>
    </w:p>
    <w:p w14:paraId="404C3C77" w14:textId="77777777" w:rsidR="00917273" w:rsidRPr="0088420B" w:rsidRDefault="00917273" w:rsidP="00094D0A">
      <w:pPr>
        <w:spacing w:after="120" w:line="240" w:lineRule="auto"/>
        <w:rPr>
          <w:rFonts w:ascii="Aptos" w:hAnsi="Aptos"/>
          <w:sz w:val="20"/>
          <w:szCs w:val="20"/>
        </w:rPr>
      </w:pPr>
      <w:r w:rsidRPr="0088420B">
        <w:rPr>
          <w:rFonts w:ascii="Aptos" w:hAnsi="Aptos"/>
          <w:sz w:val="20"/>
          <w:szCs w:val="20"/>
        </w:rPr>
        <w:t>CS 30059 – La Chaumière</w:t>
      </w:r>
    </w:p>
    <w:p w14:paraId="47B87AEB" w14:textId="77777777" w:rsidR="00094D0A" w:rsidRPr="0088420B" w:rsidRDefault="00917273" w:rsidP="00094D0A">
      <w:pPr>
        <w:spacing w:after="120" w:line="240" w:lineRule="auto"/>
        <w:rPr>
          <w:rFonts w:ascii="Aptos" w:hAnsi="Aptos"/>
          <w:sz w:val="20"/>
          <w:szCs w:val="20"/>
        </w:rPr>
      </w:pPr>
      <w:r w:rsidRPr="0088420B">
        <w:rPr>
          <w:rFonts w:ascii="Aptos" w:hAnsi="Aptos"/>
          <w:sz w:val="20"/>
          <w:szCs w:val="20"/>
        </w:rPr>
        <w:t>97357 MATOURY Cedex</w:t>
      </w:r>
    </w:p>
    <w:p w14:paraId="0B507379" w14:textId="066EE39F" w:rsidR="00094D0A" w:rsidRPr="0088420B" w:rsidRDefault="00094D0A" w:rsidP="00094D0A">
      <w:pPr>
        <w:spacing w:after="120" w:line="240" w:lineRule="auto"/>
        <w:rPr>
          <w:rFonts w:ascii="Aptos" w:hAnsi="Aptos"/>
          <w:sz w:val="20"/>
          <w:szCs w:val="20"/>
        </w:rPr>
      </w:pPr>
      <w:r w:rsidRPr="0088420B">
        <w:rPr>
          <w:rFonts w:ascii="Aptos" w:hAnsi="Aptos"/>
          <w:sz w:val="20"/>
          <w:szCs w:val="20"/>
        </w:rPr>
        <w:t xml:space="preserve">Tél 0594 38 77 00 ; Mél </w:t>
      </w:r>
      <w:hyperlink r:id="rId5" w:history="1">
        <w:r w:rsidR="00511A6F" w:rsidRPr="0088420B">
          <w:rPr>
            <w:rStyle w:val="Lienhypertexte"/>
            <w:rFonts w:ascii="Aptos" w:hAnsi="Aptos"/>
            <w:sz w:val="20"/>
            <w:szCs w:val="20"/>
          </w:rPr>
          <w:t>contact@epfag.fr</w:t>
        </w:r>
      </w:hyperlink>
    </w:p>
    <w:p w14:paraId="286AA43A" w14:textId="77777777" w:rsidR="00094D0A" w:rsidRPr="0088420B" w:rsidRDefault="00094D0A" w:rsidP="00094D0A">
      <w:pPr>
        <w:spacing w:after="120" w:line="240" w:lineRule="auto"/>
        <w:rPr>
          <w:rFonts w:ascii="Aptos" w:hAnsi="Aptos"/>
          <w:sz w:val="20"/>
          <w:szCs w:val="20"/>
        </w:rPr>
      </w:pPr>
      <w:r w:rsidRPr="0088420B">
        <w:rPr>
          <w:rFonts w:ascii="Aptos" w:hAnsi="Aptos"/>
          <w:sz w:val="20"/>
          <w:szCs w:val="20"/>
        </w:rPr>
        <w:t xml:space="preserve">Site internet </w:t>
      </w:r>
      <w:hyperlink r:id="rId6" w:history="1">
        <w:r w:rsidR="00917273" w:rsidRPr="0088420B">
          <w:rPr>
            <w:rStyle w:val="Lienhypertexte"/>
            <w:rFonts w:ascii="Aptos" w:hAnsi="Aptos"/>
            <w:sz w:val="20"/>
            <w:szCs w:val="20"/>
          </w:rPr>
          <w:t>http://www.epfag.fr</w:t>
        </w:r>
      </w:hyperlink>
      <w:r w:rsidR="00851B7A" w:rsidRPr="0088420B">
        <w:rPr>
          <w:rFonts w:ascii="Aptos" w:hAnsi="Aptos"/>
          <w:sz w:val="20"/>
          <w:szCs w:val="20"/>
        </w:rPr>
        <w:t xml:space="preserve"> </w:t>
      </w:r>
    </w:p>
    <w:p w14:paraId="1E2B128C" w14:textId="77777777" w:rsidR="004A301B" w:rsidRPr="0088420B" w:rsidRDefault="004A301B">
      <w:pPr>
        <w:rPr>
          <w:rFonts w:ascii="Aptos" w:hAnsi="Aptos"/>
          <w:b/>
          <w:sz w:val="24"/>
          <w:szCs w:val="20"/>
        </w:rPr>
      </w:pPr>
      <w:r w:rsidRPr="0088420B">
        <w:rPr>
          <w:rFonts w:ascii="Aptos" w:hAnsi="Aptos"/>
          <w:b/>
          <w:sz w:val="24"/>
          <w:szCs w:val="20"/>
        </w:rPr>
        <w:t>2/ Intitulé du marché</w:t>
      </w:r>
    </w:p>
    <w:p w14:paraId="061CD4F2" w14:textId="2249244F" w:rsidR="00001B0C" w:rsidRPr="0088420B" w:rsidRDefault="00001B0C">
      <w:pPr>
        <w:rPr>
          <w:rFonts w:ascii="Aptos" w:hAnsi="Aptos"/>
          <w:bCs/>
          <w:sz w:val="20"/>
          <w:szCs w:val="20"/>
        </w:rPr>
      </w:pPr>
      <w:r w:rsidRPr="0088420B">
        <w:rPr>
          <w:rFonts w:ascii="Aptos" w:hAnsi="Aptos"/>
          <w:bCs/>
          <w:sz w:val="20"/>
          <w:szCs w:val="20"/>
        </w:rPr>
        <w:t>Assistant à Maitrise d’Ouvrage Environnement – ZAC Tigre-Maringouins</w:t>
      </w:r>
    </w:p>
    <w:p w14:paraId="64F696DB" w14:textId="77777777" w:rsidR="004A301B" w:rsidRPr="0088420B" w:rsidRDefault="004A301B">
      <w:pPr>
        <w:rPr>
          <w:rFonts w:ascii="Aptos" w:hAnsi="Aptos"/>
          <w:b/>
          <w:sz w:val="24"/>
          <w:szCs w:val="20"/>
        </w:rPr>
      </w:pPr>
      <w:r w:rsidRPr="0088420B">
        <w:rPr>
          <w:rFonts w:ascii="Aptos" w:hAnsi="Aptos"/>
          <w:b/>
          <w:sz w:val="24"/>
          <w:szCs w:val="20"/>
        </w:rPr>
        <w:t>3/ Lieu de la prestation</w:t>
      </w:r>
    </w:p>
    <w:p w14:paraId="63062CB1" w14:textId="4F130F55" w:rsidR="00783392" w:rsidRPr="0088420B" w:rsidRDefault="00001B0C">
      <w:pPr>
        <w:rPr>
          <w:rFonts w:ascii="Aptos" w:hAnsi="Aptos"/>
          <w:bCs/>
          <w:sz w:val="20"/>
          <w:szCs w:val="20"/>
        </w:rPr>
      </w:pPr>
      <w:r w:rsidRPr="0088420B">
        <w:rPr>
          <w:rFonts w:ascii="Aptos" w:hAnsi="Aptos"/>
          <w:bCs/>
          <w:sz w:val="20"/>
          <w:szCs w:val="20"/>
        </w:rPr>
        <w:t>ZAC Tigre-Maringouins, commune de Cayenne</w:t>
      </w:r>
    </w:p>
    <w:p w14:paraId="7EED7A08" w14:textId="77777777" w:rsidR="00BF45CE" w:rsidRPr="0088420B" w:rsidRDefault="004A301B">
      <w:pPr>
        <w:rPr>
          <w:rFonts w:ascii="Aptos" w:hAnsi="Aptos"/>
          <w:b/>
          <w:sz w:val="24"/>
          <w:szCs w:val="20"/>
        </w:rPr>
      </w:pPr>
      <w:r w:rsidRPr="0088420B">
        <w:rPr>
          <w:rFonts w:ascii="Aptos" w:hAnsi="Aptos"/>
          <w:b/>
          <w:sz w:val="24"/>
          <w:szCs w:val="20"/>
        </w:rPr>
        <w:t xml:space="preserve">4/ </w:t>
      </w:r>
      <w:r w:rsidR="00BF45CE" w:rsidRPr="0088420B">
        <w:rPr>
          <w:rFonts w:ascii="Aptos" w:hAnsi="Aptos"/>
          <w:b/>
          <w:sz w:val="24"/>
          <w:szCs w:val="20"/>
        </w:rPr>
        <w:t xml:space="preserve">Type de procédure </w:t>
      </w:r>
    </w:p>
    <w:p w14:paraId="776F8F25" w14:textId="629EC60D" w:rsidR="00783392" w:rsidRPr="0088420B" w:rsidRDefault="00783392" w:rsidP="00001B0C">
      <w:pPr>
        <w:spacing w:after="0"/>
        <w:rPr>
          <w:rFonts w:ascii="Aptos" w:hAnsi="Aptos"/>
          <w:b/>
          <w:sz w:val="20"/>
          <w:szCs w:val="20"/>
        </w:rPr>
      </w:pPr>
      <w:r w:rsidRPr="0088420B">
        <w:rPr>
          <w:rFonts w:ascii="Aptos" w:hAnsi="Aptos" w:cs="Arial"/>
          <w:bCs/>
          <w:sz w:val="20"/>
          <w:szCs w:val="20"/>
        </w:rPr>
        <w:t>Procédure d’appel d’offres</w:t>
      </w:r>
      <w:r w:rsidR="00680FD6" w:rsidRPr="0088420B">
        <w:rPr>
          <w:rFonts w:ascii="Aptos" w:hAnsi="Aptos" w:cs="Arial"/>
          <w:bCs/>
          <w:sz w:val="20"/>
          <w:szCs w:val="20"/>
        </w:rPr>
        <w:t xml:space="preserve"> ouvert</w:t>
      </w:r>
      <w:r w:rsidRPr="0088420B">
        <w:rPr>
          <w:rFonts w:ascii="Aptos" w:hAnsi="Aptos" w:cs="Arial"/>
          <w:bCs/>
          <w:sz w:val="20"/>
          <w:szCs w:val="20"/>
        </w:rPr>
        <w:t xml:space="preserve"> articles R.2161-2 à R.2161-5 du code de la commande publique </w:t>
      </w:r>
    </w:p>
    <w:p w14:paraId="79A7FA13" w14:textId="77777777" w:rsidR="00783392" w:rsidRPr="0088420B" w:rsidRDefault="00783392" w:rsidP="00783392">
      <w:pPr>
        <w:spacing w:after="0" w:line="240" w:lineRule="auto"/>
        <w:ind w:left="720" w:right="142"/>
        <w:rPr>
          <w:rFonts w:ascii="Aptos" w:hAnsi="Aptos" w:cs="Arial"/>
          <w:bCs/>
          <w:sz w:val="20"/>
          <w:szCs w:val="20"/>
        </w:rPr>
      </w:pPr>
    </w:p>
    <w:p w14:paraId="3C31B419" w14:textId="37BE663D" w:rsidR="004A301B" w:rsidRPr="0088420B" w:rsidRDefault="004D6CE6">
      <w:pPr>
        <w:rPr>
          <w:rFonts w:ascii="Aptos" w:hAnsi="Aptos"/>
          <w:b/>
          <w:sz w:val="24"/>
          <w:szCs w:val="20"/>
        </w:rPr>
      </w:pPr>
      <w:r w:rsidRPr="0088420B">
        <w:rPr>
          <w:rFonts w:ascii="Aptos" w:hAnsi="Aptos"/>
          <w:b/>
          <w:sz w:val="24"/>
          <w:szCs w:val="20"/>
        </w:rPr>
        <w:t>5</w:t>
      </w:r>
      <w:r w:rsidR="00BF45CE" w:rsidRPr="0088420B">
        <w:rPr>
          <w:rFonts w:ascii="Aptos" w:hAnsi="Aptos"/>
          <w:b/>
          <w:sz w:val="24"/>
          <w:szCs w:val="20"/>
        </w:rPr>
        <w:t>/</w:t>
      </w:r>
      <w:r w:rsidR="0088420B">
        <w:rPr>
          <w:rFonts w:ascii="Aptos" w:hAnsi="Aptos"/>
          <w:b/>
          <w:sz w:val="24"/>
          <w:szCs w:val="20"/>
        </w:rPr>
        <w:t>Etendue du marché</w:t>
      </w:r>
      <w:r w:rsidRPr="0088420B">
        <w:rPr>
          <w:rFonts w:ascii="Aptos" w:hAnsi="Aptos"/>
          <w:b/>
          <w:sz w:val="24"/>
          <w:szCs w:val="20"/>
        </w:rPr>
        <w:t xml:space="preserve"> </w:t>
      </w:r>
    </w:p>
    <w:p w14:paraId="58AF55A7" w14:textId="77777777" w:rsidR="00B400CB" w:rsidRPr="0088420B" w:rsidRDefault="00687E19" w:rsidP="00783392">
      <w:pPr>
        <w:rPr>
          <w:rFonts w:ascii="Aptos" w:hAnsi="Aptos"/>
          <w:b/>
          <w:sz w:val="20"/>
          <w:szCs w:val="20"/>
        </w:rPr>
      </w:pPr>
      <w:r w:rsidRPr="0088420B">
        <w:rPr>
          <w:rFonts w:ascii="Aptos" w:hAnsi="Aptos"/>
          <w:b/>
          <w:sz w:val="20"/>
          <w:szCs w:val="20"/>
        </w:rPr>
        <w:t xml:space="preserve">Prestations : </w:t>
      </w:r>
    </w:p>
    <w:p w14:paraId="59D6ED09" w14:textId="15B887F6" w:rsidR="00783392" w:rsidRPr="0088420B" w:rsidRDefault="00B400CB" w:rsidP="00783392">
      <w:pPr>
        <w:rPr>
          <w:rFonts w:ascii="Aptos" w:hAnsi="Aptos"/>
          <w:bCs/>
          <w:sz w:val="20"/>
          <w:szCs w:val="20"/>
        </w:rPr>
      </w:pPr>
      <w:r w:rsidRPr="0088420B">
        <w:rPr>
          <w:rFonts w:ascii="Aptos" w:hAnsi="Aptos"/>
          <w:bCs/>
          <w:sz w:val="20"/>
          <w:szCs w:val="20"/>
        </w:rPr>
        <w:t xml:space="preserve">Accompagnement et suivi de la bonne mise en œuvre des prescriptions indiquées dans l’arrêté </w:t>
      </w:r>
    </w:p>
    <w:p w14:paraId="6750D53D" w14:textId="68522D75" w:rsidR="00687E19" w:rsidRPr="0088420B" w:rsidRDefault="00687E19" w:rsidP="00783392">
      <w:pPr>
        <w:rPr>
          <w:rFonts w:ascii="Aptos" w:hAnsi="Aptos"/>
          <w:b/>
          <w:sz w:val="20"/>
          <w:szCs w:val="20"/>
        </w:rPr>
      </w:pPr>
      <w:r w:rsidRPr="0088420B">
        <w:rPr>
          <w:rFonts w:ascii="Aptos" w:hAnsi="Aptos"/>
          <w:b/>
          <w:sz w:val="20"/>
          <w:szCs w:val="20"/>
        </w:rPr>
        <w:t>Décomposition en tranches :</w:t>
      </w:r>
    </w:p>
    <w:p w14:paraId="255056D3" w14:textId="5EF7F2E0" w:rsidR="00783392" w:rsidRPr="0088420B" w:rsidRDefault="00B400CB">
      <w:pPr>
        <w:rPr>
          <w:rFonts w:ascii="Aptos" w:hAnsi="Aptos"/>
          <w:bCs/>
          <w:sz w:val="20"/>
          <w:szCs w:val="20"/>
        </w:rPr>
      </w:pPr>
      <w:r w:rsidRPr="0088420B">
        <w:rPr>
          <w:rFonts w:ascii="Aptos" w:hAnsi="Aptos"/>
          <w:bCs/>
          <w:sz w:val="20"/>
          <w:szCs w:val="20"/>
        </w:rPr>
        <w:t>Il n’est pas prévu de décomposition en tranches.</w:t>
      </w:r>
    </w:p>
    <w:p w14:paraId="161FAD5A" w14:textId="77777777" w:rsidR="004A301B" w:rsidRPr="0088420B" w:rsidRDefault="004D6CE6">
      <w:pPr>
        <w:rPr>
          <w:rFonts w:ascii="Aptos" w:hAnsi="Aptos"/>
          <w:b/>
          <w:sz w:val="24"/>
          <w:szCs w:val="20"/>
        </w:rPr>
      </w:pPr>
      <w:r w:rsidRPr="0088420B">
        <w:rPr>
          <w:rFonts w:ascii="Aptos" w:hAnsi="Aptos"/>
          <w:b/>
          <w:sz w:val="24"/>
          <w:szCs w:val="20"/>
        </w:rPr>
        <w:t>6</w:t>
      </w:r>
      <w:r w:rsidR="004A301B" w:rsidRPr="0088420B">
        <w:rPr>
          <w:rFonts w:ascii="Aptos" w:hAnsi="Aptos"/>
          <w:b/>
          <w:sz w:val="24"/>
          <w:szCs w:val="20"/>
        </w:rPr>
        <w:t>/ Durée prévisionnelle</w:t>
      </w:r>
      <w:r w:rsidR="00917273" w:rsidRPr="0088420B">
        <w:rPr>
          <w:rFonts w:ascii="Aptos" w:hAnsi="Aptos"/>
          <w:b/>
          <w:sz w:val="24"/>
          <w:szCs w:val="20"/>
        </w:rPr>
        <w:t xml:space="preserve"> du marché</w:t>
      </w:r>
    </w:p>
    <w:p w14:paraId="1C502524" w14:textId="22ED788D" w:rsidR="00687E19" w:rsidRPr="0088420B" w:rsidRDefault="00001B0C">
      <w:pPr>
        <w:rPr>
          <w:rFonts w:ascii="Aptos" w:hAnsi="Aptos"/>
          <w:bCs/>
          <w:sz w:val="20"/>
          <w:szCs w:val="20"/>
        </w:rPr>
      </w:pPr>
      <w:r w:rsidRPr="0088420B">
        <w:rPr>
          <w:rFonts w:ascii="Aptos" w:hAnsi="Aptos"/>
          <w:bCs/>
          <w:sz w:val="20"/>
          <w:szCs w:val="20"/>
        </w:rPr>
        <w:t xml:space="preserve">Durée globale : </w:t>
      </w:r>
      <w:r w:rsidR="009B0C04" w:rsidRPr="0088420B">
        <w:rPr>
          <w:rFonts w:ascii="Aptos" w:hAnsi="Aptos"/>
          <w:bCs/>
          <w:sz w:val="20"/>
          <w:szCs w:val="20"/>
        </w:rPr>
        <w:t>96</w:t>
      </w:r>
      <w:r w:rsidRPr="0088420B">
        <w:rPr>
          <w:rFonts w:ascii="Aptos" w:hAnsi="Aptos"/>
          <w:bCs/>
          <w:sz w:val="20"/>
          <w:szCs w:val="20"/>
        </w:rPr>
        <w:t xml:space="preserve"> mois</w:t>
      </w:r>
    </w:p>
    <w:p w14:paraId="584A2139" w14:textId="77777777" w:rsidR="004A301B" w:rsidRPr="0088420B" w:rsidRDefault="004D6CE6">
      <w:pPr>
        <w:rPr>
          <w:rFonts w:ascii="Aptos" w:hAnsi="Aptos"/>
          <w:b/>
          <w:sz w:val="24"/>
          <w:szCs w:val="20"/>
        </w:rPr>
      </w:pPr>
      <w:r w:rsidRPr="0088420B">
        <w:rPr>
          <w:rFonts w:ascii="Aptos" w:hAnsi="Aptos"/>
          <w:b/>
          <w:sz w:val="24"/>
          <w:szCs w:val="20"/>
        </w:rPr>
        <w:t>7</w:t>
      </w:r>
      <w:r w:rsidR="004A301B" w:rsidRPr="0088420B">
        <w:rPr>
          <w:rFonts w:ascii="Aptos" w:hAnsi="Aptos"/>
          <w:b/>
          <w:sz w:val="24"/>
          <w:szCs w:val="20"/>
        </w:rPr>
        <w:t>/ Modalités essentielles de financement et de paiement</w:t>
      </w:r>
    </w:p>
    <w:p w14:paraId="79B9DA60" w14:textId="244DFBE6" w:rsidR="00F43FF5" w:rsidRPr="0088420B" w:rsidRDefault="00687E19" w:rsidP="00E74D67">
      <w:pPr>
        <w:spacing w:after="0"/>
        <w:rPr>
          <w:rFonts w:ascii="Aptos" w:hAnsi="Aptos" w:cs="Arial"/>
          <w:bCs/>
          <w:sz w:val="20"/>
          <w:szCs w:val="20"/>
        </w:rPr>
      </w:pPr>
      <w:r w:rsidRPr="0088420B">
        <w:rPr>
          <w:rFonts w:ascii="Aptos" w:hAnsi="Aptos" w:cs="Arial"/>
          <w:bCs/>
          <w:sz w:val="20"/>
          <w:szCs w:val="20"/>
        </w:rPr>
        <w:t>Fonds propres EPFA Guyane</w:t>
      </w:r>
    </w:p>
    <w:p w14:paraId="0F9632C7" w14:textId="77777777" w:rsidR="00E74D67" w:rsidRPr="0088420B" w:rsidRDefault="00E74D67" w:rsidP="00E74D67">
      <w:pPr>
        <w:spacing w:after="0"/>
        <w:rPr>
          <w:rFonts w:ascii="Aptos" w:hAnsi="Aptos" w:cs="Arial"/>
          <w:bCs/>
          <w:sz w:val="20"/>
          <w:szCs w:val="20"/>
        </w:rPr>
      </w:pPr>
    </w:p>
    <w:p w14:paraId="2EE96525" w14:textId="77777777" w:rsidR="00BF45CE" w:rsidRPr="0088420B" w:rsidRDefault="004D6CE6">
      <w:pPr>
        <w:rPr>
          <w:rFonts w:ascii="Aptos" w:hAnsi="Aptos"/>
          <w:b/>
          <w:sz w:val="24"/>
          <w:szCs w:val="20"/>
        </w:rPr>
      </w:pPr>
      <w:r w:rsidRPr="0088420B">
        <w:rPr>
          <w:rFonts w:ascii="Aptos" w:hAnsi="Aptos"/>
          <w:b/>
          <w:sz w:val="24"/>
          <w:szCs w:val="20"/>
        </w:rPr>
        <w:t>8</w:t>
      </w:r>
      <w:r w:rsidR="00BF45CE" w:rsidRPr="0088420B">
        <w:rPr>
          <w:rFonts w:ascii="Aptos" w:hAnsi="Aptos"/>
          <w:b/>
          <w:sz w:val="24"/>
          <w:szCs w:val="20"/>
        </w:rPr>
        <w:t>/ Forme juridique de l’entreprise</w:t>
      </w:r>
    </w:p>
    <w:p w14:paraId="6CAF6F5A" w14:textId="6FAF8D77" w:rsidR="00A07A8A" w:rsidRPr="0088420B" w:rsidRDefault="00E74D67" w:rsidP="00E74D67">
      <w:pPr>
        <w:spacing w:after="0"/>
        <w:rPr>
          <w:rFonts w:ascii="Aptos" w:hAnsi="Aptos" w:cs="Arial"/>
          <w:bCs/>
          <w:sz w:val="20"/>
          <w:szCs w:val="20"/>
        </w:rPr>
      </w:pPr>
      <w:r w:rsidRPr="0088420B">
        <w:rPr>
          <w:rFonts w:ascii="Aptos" w:hAnsi="Aptos" w:cs="Arial"/>
          <w:bCs/>
          <w:sz w:val="20"/>
          <w:szCs w:val="20"/>
        </w:rPr>
        <w:sym w:font="Wingdings" w:char="F078"/>
      </w:r>
      <w:r w:rsidRPr="0088420B">
        <w:rPr>
          <w:rFonts w:ascii="Aptos" w:hAnsi="Aptos" w:cs="Arial"/>
          <w:bCs/>
          <w:sz w:val="20"/>
          <w:szCs w:val="20"/>
        </w:rPr>
        <w:t xml:space="preserve"> </w:t>
      </w:r>
      <w:r w:rsidR="00A07A8A" w:rsidRPr="0088420B">
        <w:rPr>
          <w:rFonts w:ascii="Aptos" w:hAnsi="Aptos" w:cs="Arial"/>
          <w:bCs/>
          <w:sz w:val="20"/>
          <w:szCs w:val="20"/>
        </w:rPr>
        <w:t>Entreprise unique</w:t>
      </w:r>
    </w:p>
    <w:p w14:paraId="214FB96C" w14:textId="327E6002" w:rsidR="00A07A8A" w:rsidRPr="0088420B" w:rsidRDefault="00E74D67" w:rsidP="00E74D67">
      <w:pPr>
        <w:spacing w:after="0"/>
        <w:rPr>
          <w:rFonts w:ascii="Aptos" w:hAnsi="Aptos" w:cs="Arial"/>
          <w:bCs/>
          <w:sz w:val="20"/>
          <w:szCs w:val="20"/>
        </w:rPr>
      </w:pPr>
      <w:r w:rsidRPr="0088420B">
        <w:rPr>
          <w:rFonts w:ascii="Aptos" w:hAnsi="Aptos" w:cs="Arial"/>
          <w:bCs/>
          <w:sz w:val="20"/>
          <w:szCs w:val="20"/>
        </w:rPr>
        <w:sym w:font="Wingdings" w:char="F078"/>
      </w:r>
      <w:r w:rsidRPr="0088420B">
        <w:rPr>
          <w:rFonts w:ascii="Aptos" w:hAnsi="Aptos" w:cs="Arial"/>
          <w:bCs/>
          <w:sz w:val="20"/>
          <w:szCs w:val="20"/>
        </w:rPr>
        <w:t xml:space="preserve"> </w:t>
      </w:r>
      <w:r w:rsidR="00A07A8A" w:rsidRPr="0088420B">
        <w:rPr>
          <w:rFonts w:ascii="Aptos" w:hAnsi="Aptos" w:cs="Arial"/>
          <w:bCs/>
          <w:sz w:val="20"/>
          <w:szCs w:val="20"/>
        </w:rPr>
        <w:t>Groupement d’entreprises</w:t>
      </w:r>
    </w:p>
    <w:p w14:paraId="23248B0E" w14:textId="77777777" w:rsidR="00687E19" w:rsidRPr="0088420B" w:rsidRDefault="00687E19" w:rsidP="00687E19">
      <w:pPr>
        <w:pStyle w:val="Paragraphedeliste"/>
        <w:spacing w:after="0"/>
        <w:ind w:left="714"/>
        <w:rPr>
          <w:rFonts w:ascii="Aptos" w:hAnsi="Aptos" w:cs="Arial"/>
          <w:bCs/>
          <w:sz w:val="20"/>
          <w:szCs w:val="20"/>
        </w:rPr>
      </w:pPr>
    </w:p>
    <w:p w14:paraId="4ADA0353" w14:textId="77777777" w:rsidR="00BF45CE" w:rsidRPr="0088420B" w:rsidRDefault="004D6CE6">
      <w:pPr>
        <w:rPr>
          <w:rFonts w:ascii="Aptos" w:hAnsi="Aptos"/>
          <w:b/>
          <w:sz w:val="24"/>
          <w:szCs w:val="20"/>
        </w:rPr>
      </w:pPr>
      <w:r w:rsidRPr="0088420B">
        <w:rPr>
          <w:rFonts w:ascii="Aptos" w:hAnsi="Aptos"/>
          <w:b/>
          <w:sz w:val="24"/>
          <w:szCs w:val="20"/>
        </w:rPr>
        <w:t>9</w:t>
      </w:r>
      <w:r w:rsidR="00BF45CE" w:rsidRPr="0088420B">
        <w:rPr>
          <w:rFonts w:ascii="Aptos" w:hAnsi="Aptos"/>
          <w:b/>
          <w:sz w:val="24"/>
          <w:szCs w:val="20"/>
        </w:rPr>
        <w:t>/ Conditions de participation</w:t>
      </w:r>
    </w:p>
    <w:p w14:paraId="28BE5A8D" w14:textId="77777777" w:rsidR="00094D0A" w:rsidRPr="0088420B" w:rsidRDefault="00094D0A" w:rsidP="00BF45CE">
      <w:pPr>
        <w:pStyle w:val="Paragraphedeliste"/>
        <w:numPr>
          <w:ilvl w:val="0"/>
          <w:numId w:val="1"/>
        </w:numPr>
        <w:rPr>
          <w:rFonts w:ascii="Aptos" w:hAnsi="Aptos"/>
          <w:b/>
          <w:sz w:val="20"/>
          <w:szCs w:val="20"/>
        </w:rPr>
      </w:pPr>
      <w:r w:rsidRPr="0088420B">
        <w:rPr>
          <w:rFonts w:ascii="Aptos" w:hAnsi="Aptos"/>
          <w:b/>
          <w:sz w:val="20"/>
          <w:szCs w:val="20"/>
        </w:rPr>
        <w:t>Modalités de retrait du DCE</w:t>
      </w:r>
    </w:p>
    <w:p w14:paraId="18F908C7" w14:textId="21DBA180" w:rsidR="000914C3" w:rsidRPr="0088420B" w:rsidRDefault="000914C3" w:rsidP="00B05002">
      <w:pPr>
        <w:pStyle w:val="05ARTICLENiv1-Texte"/>
        <w:spacing w:before="240"/>
        <w:ind w:left="709"/>
        <w:rPr>
          <w:rFonts w:ascii="Aptos" w:hAnsi="Aptos"/>
        </w:rPr>
      </w:pPr>
      <w:r w:rsidRPr="0088420B">
        <w:rPr>
          <w:rFonts w:ascii="Aptos" w:hAnsi="Aptos"/>
        </w:rPr>
        <w:t xml:space="preserve">Le pouvoir adjudicateur informe les candidats que le dossier de consultation des entreprises est disponible gratuitement par voie dématérialisée via son profil acheteur </w:t>
      </w:r>
      <w:hyperlink r:id="rId7" w:history="1">
        <w:r w:rsidRPr="0088420B">
          <w:rPr>
            <w:rStyle w:val="Lienhypertexte"/>
            <w:rFonts w:ascii="Aptos" w:hAnsi="Aptos"/>
          </w:rPr>
          <w:t>http://www.achatpublic.com</w:t>
        </w:r>
      </w:hyperlink>
      <w:r w:rsidRPr="0088420B">
        <w:rPr>
          <w:rFonts w:ascii="Aptos" w:hAnsi="Aptos"/>
        </w:rPr>
        <w:t xml:space="preserve"> . Le dossier de consultation des entreprises </w:t>
      </w:r>
      <w:r w:rsidRPr="0088420B">
        <w:rPr>
          <w:rFonts w:ascii="Aptos" w:hAnsi="Aptos"/>
          <w:b/>
          <w:u w:val="single"/>
        </w:rPr>
        <w:t xml:space="preserve">n'est pas disponible sur support papier. La transmission par mail n’est pas autorisée. </w:t>
      </w:r>
    </w:p>
    <w:p w14:paraId="29A48D12" w14:textId="42145A63" w:rsidR="004D6CE6" w:rsidRPr="00AD0486" w:rsidRDefault="00DA2566" w:rsidP="00DA2566">
      <w:pPr>
        <w:spacing w:before="240"/>
        <w:rPr>
          <w:rFonts w:ascii="Aptos" w:hAnsi="Aptos"/>
          <w:b/>
          <w:sz w:val="20"/>
          <w:szCs w:val="20"/>
        </w:rPr>
      </w:pPr>
      <w:r>
        <w:rPr>
          <w:rFonts w:ascii="Aptos" w:hAnsi="Aptos"/>
          <w:b/>
          <w:sz w:val="20"/>
          <w:szCs w:val="20"/>
        </w:rPr>
        <w:t xml:space="preserve">1/ </w:t>
      </w:r>
      <w:r w:rsidR="00B05002" w:rsidRPr="00AD0486">
        <w:rPr>
          <w:rFonts w:ascii="Aptos" w:hAnsi="Aptos"/>
          <w:b/>
          <w:sz w:val="20"/>
          <w:szCs w:val="20"/>
        </w:rPr>
        <w:t>Liste des justificatifs administratifs :</w:t>
      </w:r>
    </w:p>
    <w:p w14:paraId="7CBFE92F" w14:textId="31BC9FB5" w:rsidR="00AD0486" w:rsidRPr="00A14513" w:rsidRDefault="000914C3" w:rsidP="00A14513">
      <w:pPr>
        <w:pStyle w:val="Paragraphedeliste"/>
        <w:numPr>
          <w:ilvl w:val="0"/>
          <w:numId w:val="1"/>
        </w:numPr>
        <w:spacing w:before="240" w:after="0"/>
        <w:rPr>
          <w:rFonts w:ascii="Aptos" w:eastAsia="Times New Roman" w:hAnsi="Aptos" w:cs="Times New Roman"/>
          <w:b/>
          <w:bCs/>
          <w:noProof/>
          <w:sz w:val="20"/>
          <w:szCs w:val="20"/>
        </w:rPr>
      </w:pPr>
      <w:r w:rsidRPr="00A14513">
        <w:rPr>
          <w:rFonts w:ascii="Aptos" w:eastAsia="Times New Roman" w:hAnsi="Aptos" w:cs="Times New Roman"/>
          <w:b/>
          <w:bCs/>
          <w:noProof/>
          <w:sz w:val="20"/>
          <w:szCs w:val="20"/>
        </w:rPr>
        <w:t xml:space="preserve">Une lettre de candidature (DC1 ou équivalent) comportant l’ensemble des indications permettant d’identifier le candidat ou l’ensemble des membres du groupement en cas de réponse en groupement. </w:t>
      </w:r>
    </w:p>
    <w:p w14:paraId="0561FB58" w14:textId="77777777" w:rsidR="00AD0486" w:rsidRDefault="00F60816" w:rsidP="00AD0486">
      <w:pPr>
        <w:pStyle w:val="05ARTICLENiv1-Texte"/>
        <w:spacing w:after="0"/>
        <w:ind w:left="720"/>
        <w:rPr>
          <w:rFonts w:ascii="Aptos" w:hAnsi="Aptos"/>
        </w:rPr>
      </w:pPr>
      <w:r w:rsidRPr="00AD0486">
        <w:rPr>
          <w:rFonts w:ascii="Aptos" w:hAnsi="Aptos"/>
        </w:rPr>
        <w:t>La lettre de candidature n’a pas à être signée par le représentant du candidat, et le cas échéant</w:t>
      </w:r>
    </w:p>
    <w:p w14:paraId="36797148" w14:textId="77777777" w:rsidR="00AD0486" w:rsidRDefault="00F60816" w:rsidP="00AD0486">
      <w:pPr>
        <w:pStyle w:val="05ARTICLENiv1-Texte"/>
        <w:spacing w:after="0"/>
        <w:ind w:left="720"/>
        <w:rPr>
          <w:rFonts w:ascii="Aptos" w:hAnsi="Aptos"/>
        </w:rPr>
      </w:pPr>
      <w:r w:rsidRPr="00F60816">
        <w:rPr>
          <w:rFonts w:ascii="Aptos" w:hAnsi="Aptos"/>
        </w:rPr>
        <w:t>par chacun des membres du groupement. Cependant, dans le cas d’un groupement, l</w:t>
      </w:r>
      <w:r>
        <w:rPr>
          <w:rFonts w:ascii="Aptos" w:hAnsi="Aptos"/>
        </w:rPr>
        <w:t>e</w:t>
      </w:r>
    </w:p>
    <w:p w14:paraId="781475A2" w14:textId="77777777" w:rsidR="00AD0486" w:rsidRDefault="00F60816" w:rsidP="00AD0486">
      <w:pPr>
        <w:pStyle w:val="05ARTICLENiv1-Texte"/>
        <w:spacing w:after="0"/>
        <w:ind w:left="720"/>
        <w:rPr>
          <w:rFonts w:ascii="Aptos" w:hAnsi="Aptos"/>
        </w:rPr>
      </w:pPr>
      <w:r w:rsidRPr="00F60816">
        <w:rPr>
          <w:rFonts w:ascii="Aptos" w:hAnsi="Aptos"/>
        </w:rPr>
        <w:t>mandataire devra fournir, si le groupement est désigné attributaire, un document d’habilitation</w:t>
      </w:r>
    </w:p>
    <w:p w14:paraId="22C40C0F" w14:textId="77777777" w:rsidR="00AD0486" w:rsidRDefault="00F60816" w:rsidP="00AD0486">
      <w:pPr>
        <w:pStyle w:val="05ARTICLENiv1-Texte"/>
        <w:spacing w:after="0"/>
        <w:ind w:left="720"/>
        <w:rPr>
          <w:rFonts w:ascii="Aptos" w:hAnsi="Aptos"/>
        </w:rPr>
      </w:pPr>
      <w:r w:rsidRPr="00F60816">
        <w:rPr>
          <w:rFonts w:ascii="Aptos" w:hAnsi="Aptos"/>
        </w:rPr>
        <w:t>signé par les autres membres du groupement et précisant les conditions de cette habilitation. Le</w:t>
      </w:r>
    </w:p>
    <w:p w14:paraId="3E67EFEF" w14:textId="77777777" w:rsidR="00AD0486" w:rsidRDefault="00F60816" w:rsidP="00AD0486">
      <w:pPr>
        <w:pStyle w:val="05ARTICLENiv1-Texte"/>
        <w:spacing w:after="0"/>
        <w:ind w:left="720"/>
        <w:rPr>
          <w:rFonts w:ascii="Aptos" w:hAnsi="Aptos"/>
        </w:rPr>
      </w:pPr>
      <w:r w:rsidRPr="00F60816">
        <w:rPr>
          <w:rFonts w:ascii="Aptos" w:hAnsi="Aptos"/>
        </w:rPr>
        <w:t>seul dépôt de la candidature et de l’offre vaut engagement du candidat à signer ultérieurement</w:t>
      </w:r>
    </w:p>
    <w:p w14:paraId="68A64625" w14:textId="77777777" w:rsidR="00AD0486" w:rsidRDefault="00F60816" w:rsidP="00AD0486">
      <w:pPr>
        <w:pStyle w:val="05ARTICLENiv1-Texte"/>
        <w:spacing w:after="0"/>
        <w:ind w:left="720"/>
        <w:rPr>
          <w:rFonts w:ascii="Aptos" w:hAnsi="Aptos"/>
        </w:rPr>
      </w:pPr>
      <w:r w:rsidRPr="00F60816">
        <w:rPr>
          <w:rFonts w:ascii="Aptos" w:hAnsi="Aptos"/>
        </w:rPr>
        <w:t>l’acte d’engagement du marché qui lui serait attribué dans le délai de validité des offres. Tout</w:t>
      </w:r>
    </w:p>
    <w:p w14:paraId="021E5AB0" w14:textId="413D5302" w:rsidR="00F60816" w:rsidRPr="0088420B" w:rsidRDefault="00F60816" w:rsidP="00AD0486">
      <w:pPr>
        <w:pStyle w:val="05ARTICLENiv1-Texte"/>
        <w:ind w:left="720"/>
        <w:rPr>
          <w:rFonts w:ascii="Aptos" w:hAnsi="Aptos"/>
        </w:rPr>
      </w:pPr>
      <w:r w:rsidRPr="00F60816">
        <w:rPr>
          <w:rFonts w:ascii="Aptos" w:hAnsi="Aptos"/>
        </w:rPr>
        <w:t>défaut de signature, retard ou réticence expose l’auteur de l’offre à une action en responsabilité.</w:t>
      </w:r>
    </w:p>
    <w:p w14:paraId="367133CB" w14:textId="77777777" w:rsidR="00A14513" w:rsidRDefault="00DF1315" w:rsidP="00A14513">
      <w:pPr>
        <w:pStyle w:val="Paragraphedeliste"/>
        <w:numPr>
          <w:ilvl w:val="0"/>
          <w:numId w:val="1"/>
        </w:numPr>
        <w:spacing w:before="240"/>
        <w:rPr>
          <w:rFonts w:ascii="Aptos" w:eastAsia="Times New Roman" w:hAnsi="Aptos" w:cs="Times New Roman"/>
          <w:b/>
          <w:bCs/>
          <w:noProof/>
          <w:sz w:val="20"/>
          <w:szCs w:val="20"/>
        </w:rPr>
      </w:pPr>
      <w:r w:rsidRPr="00A14513">
        <w:rPr>
          <w:rFonts w:ascii="Aptos" w:eastAsia="Times New Roman" w:hAnsi="Aptos" w:cs="Times New Roman"/>
          <w:b/>
          <w:bCs/>
          <w:noProof/>
          <w:sz w:val="20"/>
          <w:szCs w:val="20"/>
        </w:rPr>
        <w:t>Une déclaration sur l’honneur attestant qu’il n’entre dans aucun des cas</w:t>
      </w:r>
    </w:p>
    <w:p w14:paraId="2B0BDF52" w14:textId="2F029679" w:rsidR="005649B1" w:rsidRPr="00A14513" w:rsidRDefault="00BD5950" w:rsidP="00A14513">
      <w:pPr>
        <w:pStyle w:val="Paragraphedeliste"/>
        <w:spacing w:before="240"/>
        <w:rPr>
          <w:rFonts w:ascii="Aptos" w:eastAsia="Times New Roman" w:hAnsi="Aptos" w:cs="Times New Roman"/>
          <w:b/>
          <w:bCs/>
          <w:noProof/>
          <w:sz w:val="20"/>
          <w:szCs w:val="20"/>
        </w:rPr>
      </w:pPr>
      <w:r w:rsidRPr="00A14513">
        <w:rPr>
          <w:rFonts w:ascii="Aptos" w:eastAsia="Times New Roman" w:hAnsi="Aptos" w:cs="Times New Roman"/>
          <w:b/>
          <w:bCs/>
          <w:noProof/>
          <w:sz w:val="20"/>
          <w:szCs w:val="20"/>
        </w:rPr>
        <w:t xml:space="preserve">mentionnés </w:t>
      </w:r>
      <w:r w:rsidRPr="00A14513">
        <w:rPr>
          <w:rFonts w:ascii="Aptos" w:eastAsia="Times New Roman" w:hAnsi="Aptos" w:cs="Times New Roman"/>
          <w:noProof/>
          <w:sz w:val="20"/>
          <w:szCs w:val="20"/>
        </w:rPr>
        <w:t>aux</w:t>
      </w:r>
      <w:r w:rsidR="005649B1" w:rsidRPr="00A14513">
        <w:rPr>
          <w:rFonts w:ascii="Aptos" w:eastAsia="Times New Roman" w:hAnsi="Aptos" w:cs="Times New Roman"/>
          <w:noProof/>
          <w:sz w:val="20"/>
          <w:szCs w:val="20"/>
        </w:rPr>
        <w:t xml:space="preserve"> </w:t>
      </w:r>
      <w:r w:rsidRPr="00A14513">
        <w:rPr>
          <w:rFonts w:ascii="Aptos" w:eastAsia="Times New Roman" w:hAnsi="Aptos" w:cs="Times New Roman"/>
          <w:noProof/>
          <w:sz w:val="20"/>
          <w:szCs w:val="20"/>
        </w:rPr>
        <w:t>articles L. 2141-1 à L. 2141-5 et L. 2141-7 à L.2141-11 du CCP et notamment qu'il est en règle au regard des articles L. 5212-1 à L. 5212-11 du code du travail concernant l'emploi des travailleurs handicapé</w:t>
      </w:r>
      <w:r w:rsidR="005649B1" w:rsidRPr="00A14513">
        <w:rPr>
          <w:rFonts w:ascii="Aptos" w:eastAsia="Times New Roman" w:hAnsi="Aptos" w:cs="Times New Roman"/>
          <w:noProof/>
          <w:sz w:val="20"/>
          <w:szCs w:val="20"/>
        </w:rPr>
        <w:t>s</w:t>
      </w:r>
    </w:p>
    <w:p w14:paraId="55EB2655" w14:textId="6E4D9816" w:rsidR="005649B1" w:rsidRPr="005649B1" w:rsidRDefault="005649B1" w:rsidP="005649B1">
      <w:pPr>
        <w:pStyle w:val="Paragraphedeliste"/>
        <w:tabs>
          <w:tab w:val="left" w:pos="576"/>
        </w:tabs>
        <w:suppressAutoHyphens/>
        <w:spacing w:before="120" w:after="240" w:line="240" w:lineRule="auto"/>
        <w:jc w:val="both"/>
        <w:rPr>
          <w:rFonts w:ascii="Aptos" w:eastAsia="Times New Roman" w:hAnsi="Aptos" w:cs="Arial"/>
          <w:spacing w:val="-6"/>
          <w:sz w:val="20"/>
          <w:szCs w:val="20"/>
        </w:rPr>
      </w:pPr>
    </w:p>
    <w:p w14:paraId="1906A2B7" w14:textId="7E6D51AC" w:rsidR="005649B1" w:rsidRPr="00A14513" w:rsidRDefault="005649B1" w:rsidP="00A14513">
      <w:pPr>
        <w:pStyle w:val="Paragraphedeliste"/>
        <w:numPr>
          <w:ilvl w:val="0"/>
          <w:numId w:val="1"/>
        </w:numPr>
        <w:spacing w:before="240"/>
        <w:rPr>
          <w:rFonts w:ascii="Aptos" w:eastAsia="Times New Roman" w:hAnsi="Aptos" w:cs="Times New Roman"/>
          <w:b/>
          <w:bCs/>
          <w:noProof/>
          <w:sz w:val="20"/>
          <w:szCs w:val="20"/>
        </w:rPr>
      </w:pPr>
      <w:r w:rsidRPr="00A14513">
        <w:rPr>
          <w:rFonts w:ascii="Aptos" w:eastAsia="Times New Roman" w:hAnsi="Aptos" w:cs="Times New Roman"/>
          <w:b/>
          <w:bCs/>
          <w:noProof/>
          <w:sz w:val="20"/>
          <w:szCs w:val="20"/>
        </w:rPr>
        <w:t>Situation de redressement judiciaire.</w:t>
      </w:r>
    </w:p>
    <w:p w14:paraId="5AB08D13" w14:textId="3A6F3714" w:rsidR="005649B1" w:rsidRPr="00F65903" w:rsidRDefault="005649B1" w:rsidP="00F65903">
      <w:pPr>
        <w:pStyle w:val="Paragraphedeliste"/>
        <w:jc w:val="both"/>
        <w:rPr>
          <w:rFonts w:ascii="Aptos" w:eastAsia="Times New Roman" w:hAnsi="Aptos" w:cs="Times New Roman"/>
          <w:noProof/>
          <w:sz w:val="20"/>
          <w:szCs w:val="20"/>
        </w:rPr>
      </w:pPr>
      <w:r w:rsidRPr="00F65903">
        <w:rPr>
          <w:rFonts w:ascii="Aptos" w:eastAsia="Times New Roman" w:hAnsi="Aptos" w:cs="Times New Roman"/>
          <w:noProof/>
          <w:sz w:val="20"/>
          <w:szCs w:val="20"/>
        </w:rPr>
        <w:t>Lorsque le candidat est en redressement judiciaire, le candidat produit la copie du ou des cas de jugement prononcés.</w:t>
      </w:r>
    </w:p>
    <w:p w14:paraId="713D9FAB" w14:textId="77777777" w:rsidR="005649B1" w:rsidRDefault="005649B1" w:rsidP="005649B1">
      <w:pPr>
        <w:pStyle w:val="Paragraphedeliste"/>
        <w:rPr>
          <w:rFonts w:ascii="Aptos" w:eastAsia="Times New Roman" w:hAnsi="Aptos" w:cs="Arial"/>
          <w:spacing w:val="-6"/>
          <w:sz w:val="20"/>
          <w:szCs w:val="20"/>
        </w:rPr>
      </w:pPr>
    </w:p>
    <w:p w14:paraId="6A067298" w14:textId="19891173" w:rsidR="005649B1" w:rsidRDefault="005649B1" w:rsidP="005649B1">
      <w:pPr>
        <w:pStyle w:val="Paragraphedeliste"/>
        <w:numPr>
          <w:ilvl w:val="0"/>
          <w:numId w:val="1"/>
        </w:numPr>
        <w:spacing w:before="240"/>
        <w:rPr>
          <w:rFonts w:ascii="Aptos" w:eastAsia="Times New Roman" w:hAnsi="Aptos" w:cs="Times New Roman"/>
          <w:b/>
          <w:noProof/>
          <w:sz w:val="20"/>
          <w:szCs w:val="20"/>
        </w:rPr>
      </w:pPr>
      <w:r w:rsidRPr="005649B1">
        <w:rPr>
          <w:rFonts w:ascii="Aptos" w:eastAsia="Times New Roman" w:hAnsi="Aptos" w:cs="Times New Roman"/>
          <w:b/>
          <w:noProof/>
          <w:sz w:val="20"/>
          <w:szCs w:val="20"/>
        </w:rPr>
        <w:t xml:space="preserve">Pouvoir </w:t>
      </w:r>
    </w:p>
    <w:p w14:paraId="738FF82E" w14:textId="705987B1" w:rsidR="00A14513" w:rsidRDefault="00F65903" w:rsidP="00A14513">
      <w:pPr>
        <w:pStyle w:val="Paragraphedeliste"/>
        <w:spacing w:before="240"/>
        <w:jc w:val="both"/>
        <w:rPr>
          <w:rFonts w:ascii="Aptos" w:eastAsia="Times New Roman" w:hAnsi="Aptos" w:cs="Times New Roman"/>
          <w:noProof/>
          <w:sz w:val="20"/>
          <w:szCs w:val="20"/>
        </w:rPr>
      </w:pPr>
      <w:r w:rsidRPr="00F65903">
        <w:rPr>
          <w:rFonts w:ascii="Aptos" w:eastAsia="Times New Roman" w:hAnsi="Aptos" w:cs="Times New Roman"/>
          <w:noProof/>
          <w:sz w:val="20"/>
          <w:szCs w:val="20"/>
        </w:rPr>
        <w:t>Pouvoir de signature de la personne habilitée à engager la société (document attestant la qualité de gérant de l'entreprise ou délégation de pouvoir de l'un des dirigeants)</w:t>
      </w:r>
      <w:r>
        <w:rPr>
          <w:rFonts w:ascii="Aptos" w:eastAsia="Times New Roman" w:hAnsi="Aptos" w:cs="Times New Roman"/>
          <w:noProof/>
          <w:sz w:val="20"/>
          <w:szCs w:val="20"/>
        </w:rPr>
        <w:t>.</w:t>
      </w:r>
    </w:p>
    <w:p w14:paraId="5E7B31DA" w14:textId="77777777" w:rsidR="00A14513" w:rsidRPr="00A14513" w:rsidRDefault="00A14513" w:rsidP="00A14513">
      <w:pPr>
        <w:pStyle w:val="Paragraphedeliste"/>
        <w:spacing w:before="240"/>
        <w:jc w:val="both"/>
        <w:rPr>
          <w:rFonts w:ascii="Aptos" w:eastAsia="Times New Roman" w:hAnsi="Aptos" w:cs="Times New Roman"/>
          <w:noProof/>
          <w:sz w:val="20"/>
          <w:szCs w:val="20"/>
        </w:rPr>
      </w:pPr>
    </w:p>
    <w:p w14:paraId="42014999" w14:textId="01CC02AB" w:rsidR="00F65903" w:rsidRPr="00F65903" w:rsidRDefault="00F65903" w:rsidP="00F65903">
      <w:pPr>
        <w:pStyle w:val="Paragraphedeliste"/>
        <w:numPr>
          <w:ilvl w:val="0"/>
          <w:numId w:val="1"/>
        </w:numPr>
        <w:spacing w:before="240"/>
        <w:rPr>
          <w:rFonts w:ascii="Aptos" w:eastAsia="Times New Roman" w:hAnsi="Aptos" w:cs="Times New Roman"/>
          <w:noProof/>
          <w:sz w:val="20"/>
          <w:szCs w:val="20"/>
        </w:rPr>
      </w:pPr>
      <w:r>
        <w:rPr>
          <w:rFonts w:ascii="Aptos" w:eastAsia="Times New Roman" w:hAnsi="Aptos" w:cs="Times New Roman"/>
          <w:b/>
          <w:bCs/>
          <w:noProof/>
          <w:sz w:val="20"/>
          <w:szCs w:val="20"/>
        </w:rPr>
        <w:t>Déclaration chiffre d’affaires</w:t>
      </w:r>
    </w:p>
    <w:p w14:paraId="2BBEE721" w14:textId="3D92E23C" w:rsidR="00F65903" w:rsidRDefault="00F65903" w:rsidP="00F65903">
      <w:pPr>
        <w:pStyle w:val="Paragraphedeliste"/>
        <w:spacing w:before="240"/>
        <w:jc w:val="both"/>
        <w:rPr>
          <w:rFonts w:ascii="Aptos" w:eastAsia="Times New Roman" w:hAnsi="Aptos" w:cs="Times New Roman"/>
          <w:noProof/>
          <w:sz w:val="20"/>
          <w:szCs w:val="20"/>
        </w:rPr>
      </w:pPr>
      <w:r w:rsidRPr="00F65903">
        <w:rPr>
          <w:rFonts w:ascii="Aptos" w:eastAsia="Times New Roman" w:hAnsi="Aptos" w:cs="Times New Roman"/>
          <w:noProof/>
          <w:sz w:val="20"/>
          <w:szCs w:val="20"/>
        </w:rPr>
        <w:t>Déclaration concernant le chiffre d'affaires global du candidat et, le cas échéant, le chiffre d'affaires du domaine d'activité faisant l'objet du marché public, portant sur les trois derniers exercices disponibles de la personne habilitée à engager la société (document attestant la qualité de gérant de l'entreprise ou délégation de pouvoir de l'un des dirigeants)</w:t>
      </w:r>
      <w:r>
        <w:rPr>
          <w:rFonts w:ascii="Aptos" w:eastAsia="Times New Roman" w:hAnsi="Aptos" w:cs="Times New Roman"/>
          <w:noProof/>
          <w:sz w:val="20"/>
          <w:szCs w:val="20"/>
        </w:rPr>
        <w:t>.</w:t>
      </w:r>
    </w:p>
    <w:p w14:paraId="18E957D8" w14:textId="77777777" w:rsidR="00F65903" w:rsidRDefault="00F65903" w:rsidP="00F65903">
      <w:pPr>
        <w:pStyle w:val="Paragraphedeliste"/>
        <w:spacing w:before="240"/>
        <w:jc w:val="both"/>
        <w:rPr>
          <w:rFonts w:ascii="Aptos" w:eastAsia="Times New Roman" w:hAnsi="Aptos" w:cs="Times New Roman"/>
          <w:noProof/>
          <w:sz w:val="20"/>
          <w:szCs w:val="20"/>
        </w:rPr>
      </w:pPr>
    </w:p>
    <w:p w14:paraId="6A77DB36" w14:textId="3B0E2159" w:rsidR="00F65903" w:rsidRDefault="00A14513" w:rsidP="00A14513">
      <w:pPr>
        <w:pStyle w:val="Paragraphedeliste"/>
        <w:numPr>
          <w:ilvl w:val="0"/>
          <w:numId w:val="1"/>
        </w:numPr>
        <w:spacing w:before="240"/>
        <w:jc w:val="both"/>
        <w:rPr>
          <w:rFonts w:ascii="Aptos" w:eastAsia="Times New Roman" w:hAnsi="Aptos" w:cs="Times New Roman"/>
          <w:b/>
          <w:bCs/>
          <w:noProof/>
          <w:sz w:val="20"/>
          <w:szCs w:val="20"/>
        </w:rPr>
      </w:pPr>
      <w:r w:rsidRPr="00A14513">
        <w:rPr>
          <w:rFonts w:ascii="Aptos" w:eastAsia="Times New Roman" w:hAnsi="Aptos" w:cs="Times New Roman"/>
          <w:b/>
          <w:bCs/>
          <w:noProof/>
          <w:sz w:val="20"/>
          <w:szCs w:val="20"/>
        </w:rPr>
        <w:t>Attestation d’assurance</w:t>
      </w:r>
    </w:p>
    <w:p w14:paraId="1A629042" w14:textId="4E5A2DEA" w:rsidR="005649B1" w:rsidRPr="009A6892" w:rsidRDefault="00A14513" w:rsidP="009A6892">
      <w:pPr>
        <w:pStyle w:val="Paragraphedeliste"/>
        <w:spacing w:before="240"/>
        <w:jc w:val="both"/>
        <w:rPr>
          <w:rFonts w:ascii="Aptos" w:eastAsia="Times New Roman" w:hAnsi="Aptos" w:cs="Times New Roman"/>
          <w:noProof/>
          <w:sz w:val="20"/>
          <w:szCs w:val="20"/>
        </w:rPr>
      </w:pPr>
      <w:r w:rsidRPr="00A14513">
        <w:rPr>
          <w:rFonts w:ascii="Aptos" w:eastAsia="Times New Roman" w:hAnsi="Aptos" w:cs="Times New Roman"/>
          <w:noProof/>
          <w:sz w:val="20"/>
          <w:szCs w:val="20"/>
        </w:rPr>
        <w:t>Déclarations appropriées de banques ou, le cas échéant, preuve d’une assurance des risques professionnels pertinents</w:t>
      </w:r>
      <w:r w:rsidR="009A6892">
        <w:rPr>
          <w:rFonts w:ascii="Aptos" w:eastAsia="Times New Roman" w:hAnsi="Aptos" w:cs="Times New Roman"/>
          <w:noProof/>
          <w:sz w:val="20"/>
          <w:szCs w:val="20"/>
        </w:rPr>
        <w:t>.</w:t>
      </w:r>
    </w:p>
    <w:p w14:paraId="68572E86" w14:textId="77777777" w:rsidR="005A5FF0" w:rsidRDefault="005A5FF0" w:rsidP="005A5FF0">
      <w:pPr>
        <w:rPr>
          <w:rFonts w:ascii="Aptos" w:hAnsi="Aptos"/>
          <w:b/>
          <w:sz w:val="20"/>
          <w:szCs w:val="20"/>
        </w:rPr>
      </w:pPr>
    </w:p>
    <w:p w14:paraId="5B98F3F9" w14:textId="27EB921B" w:rsidR="005A5FF0" w:rsidRPr="005A5FF0" w:rsidRDefault="00DA2566" w:rsidP="005A5FF0">
      <w:pPr>
        <w:rPr>
          <w:rFonts w:ascii="Aptos" w:hAnsi="Aptos"/>
          <w:b/>
          <w:sz w:val="20"/>
          <w:szCs w:val="20"/>
        </w:rPr>
      </w:pPr>
      <w:r>
        <w:rPr>
          <w:rFonts w:ascii="Aptos" w:hAnsi="Aptos"/>
          <w:b/>
          <w:sz w:val="20"/>
          <w:szCs w:val="20"/>
        </w:rPr>
        <w:t xml:space="preserve">2/ </w:t>
      </w:r>
      <w:r w:rsidR="005A5FF0" w:rsidRPr="005A5FF0">
        <w:rPr>
          <w:rFonts w:ascii="Aptos" w:hAnsi="Aptos"/>
          <w:b/>
          <w:sz w:val="20"/>
          <w:szCs w:val="20"/>
        </w:rPr>
        <w:t>Justificatifs techniques :</w:t>
      </w:r>
    </w:p>
    <w:p w14:paraId="15D4768B" w14:textId="2CB27A52" w:rsidR="005A5FF0" w:rsidRPr="006C430F" w:rsidRDefault="005A5FF0" w:rsidP="006C430F">
      <w:pPr>
        <w:pStyle w:val="Paragraphedeliste"/>
        <w:numPr>
          <w:ilvl w:val="0"/>
          <w:numId w:val="1"/>
        </w:numPr>
        <w:spacing w:before="240" w:after="0"/>
        <w:jc w:val="both"/>
        <w:rPr>
          <w:rFonts w:ascii="Aptos" w:eastAsia="Times New Roman" w:hAnsi="Aptos" w:cs="Times New Roman"/>
          <w:b/>
          <w:bCs/>
          <w:noProof/>
          <w:sz w:val="20"/>
          <w:szCs w:val="20"/>
        </w:rPr>
      </w:pPr>
      <w:r w:rsidRPr="006C430F">
        <w:rPr>
          <w:rFonts w:ascii="Aptos" w:eastAsia="Times New Roman" w:hAnsi="Aptos" w:cs="Times New Roman"/>
          <w:b/>
          <w:bCs/>
          <w:noProof/>
          <w:sz w:val="20"/>
          <w:szCs w:val="20"/>
        </w:rPr>
        <w:t>Références de travaux similaires</w:t>
      </w:r>
    </w:p>
    <w:p w14:paraId="7C3B91E4" w14:textId="5D218E61" w:rsidR="005A5FF0" w:rsidRPr="005A5FF0" w:rsidRDefault="005A5FF0" w:rsidP="006C430F">
      <w:pPr>
        <w:jc w:val="both"/>
        <w:rPr>
          <w:rFonts w:ascii="Aptos" w:hAnsi="Aptos"/>
          <w:bCs/>
          <w:sz w:val="20"/>
          <w:szCs w:val="20"/>
        </w:rPr>
      </w:pPr>
      <w:r w:rsidRPr="005A5FF0">
        <w:rPr>
          <w:rFonts w:ascii="Aptos" w:hAnsi="Aptos"/>
          <w:bCs/>
          <w:sz w:val="20"/>
          <w:szCs w:val="20"/>
        </w:rPr>
        <w:t>Liste des travaux exécutés au cours des cinq dernières années, assortie d'attestations de bonne exécution pour les travaux les plus importants</w:t>
      </w:r>
    </w:p>
    <w:p w14:paraId="1458C048" w14:textId="31F75B9C" w:rsidR="005A5FF0" w:rsidRPr="006C430F" w:rsidRDefault="005A5FF0" w:rsidP="006C430F">
      <w:pPr>
        <w:pStyle w:val="Paragraphedeliste"/>
        <w:numPr>
          <w:ilvl w:val="0"/>
          <w:numId w:val="1"/>
        </w:numPr>
        <w:spacing w:before="240" w:after="0"/>
        <w:jc w:val="both"/>
        <w:rPr>
          <w:rFonts w:ascii="Aptos" w:eastAsia="Times New Roman" w:hAnsi="Aptos" w:cs="Times New Roman"/>
          <w:b/>
          <w:bCs/>
          <w:noProof/>
          <w:sz w:val="20"/>
          <w:szCs w:val="20"/>
        </w:rPr>
      </w:pPr>
      <w:r w:rsidRPr="006C430F">
        <w:rPr>
          <w:rFonts w:ascii="Aptos" w:eastAsia="Times New Roman" w:hAnsi="Aptos" w:cs="Times New Roman"/>
          <w:b/>
          <w:bCs/>
          <w:noProof/>
          <w:sz w:val="20"/>
          <w:szCs w:val="20"/>
        </w:rPr>
        <w:t>Déclaration d'effectifs</w:t>
      </w:r>
    </w:p>
    <w:p w14:paraId="2FE0B38F" w14:textId="7EE4F6CF" w:rsidR="005A5FF0" w:rsidRPr="00B05002" w:rsidRDefault="005A5FF0" w:rsidP="006C430F">
      <w:pPr>
        <w:jc w:val="both"/>
        <w:rPr>
          <w:rFonts w:ascii="Aptos" w:hAnsi="Aptos"/>
          <w:bCs/>
          <w:sz w:val="20"/>
          <w:szCs w:val="20"/>
        </w:rPr>
      </w:pPr>
      <w:r w:rsidRPr="005A5FF0">
        <w:rPr>
          <w:rFonts w:ascii="Aptos" w:hAnsi="Aptos"/>
          <w:bCs/>
          <w:sz w:val="20"/>
          <w:szCs w:val="20"/>
        </w:rPr>
        <w:t>Une déclaration indiquant les effectifs moyens annuels du candidat et l'importance du personnel d'encadrement pendant les trois dernières années</w:t>
      </w:r>
    </w:p>
    <w:p w14:paraId="5A553742" w14:textId="6FF81E82" w:rsidR="005A5FF0" w:rsidRPr="006C430F" w:rsidRDefault="005A5FF0" w:rsidP="006C430F">
      <w:pPr>
        <w:pStyle w:val="Paragraphedeliste"/>
        <w:numPr>
          <w:ilvl w:val="0"/>
          <w:numId w:val="1"/>
        </w:numPr>
        <w:spacing w:before="240" w:after="0"/>
        <w:jc w:val="both"/>
        <w:rPr>
          <w:rFonts w:ascii="Aptos" w:eastAsia="Times New Roman" w:hAnsi="Aptos" w:cs="Times New Roman"/>
          <w:b/>
          <w:bCs/>
          <w:noProof/>
          <w:sz w:val="20"/>
          <w:szCs w:val="20"/>
        </w:rPr>
      </w:pPr>
      <w:r w:rsidRPr="006C430F">
        <w:rPr>
          <w:rFonts w:ascii="Aptos" w:eastAsia="Times New Roman" w:hAnsi="Aptos" w:cs="Times New Roman"/>
          <w:b/>
          <w:bCs/>
          <w:noProof/>
          <w:sz w:val="20"/>
          <w:szCs w:val="20"/>
        </w:rPr>
        <w:t>Titre d'études et professionnels</w:t>
      </w:r>
    </w:p>
    <w:p w14:paraId="3652A9CF" w14:textId="50C70A5A" w:rsidR="005A5FF0" w:rsidRPr="00B05002" w:rsidRDefault="005A5FF0" w:rsidP="006C430F">
      <w:pPr>
        <w:jc w:val="both"/>
        <w:rPr>
          <w:rFonts w:ascii="Aptos" w:hAnsi="Aptos"/>
          <w:bCs/>
          <w:sz w:val="20"/>
          <w:szCs w:val="20"/>
        </w:rPr>
      </w:pPr>
      <w:r w:rsidRPr="005A5FF0">
        <w:rPr>
          <w:rFonts w:ascii="Aptos" w:hAnsi="Aptos"/>
          <w:bCs/>
          <w:sz w:val="20"/>
          <w:szCs w:val="20"/>
        </w:rPr>
        <w:lastRenderedPageBreak/>
        <w:t>Indication des titres d'études et professionnels du candidat ou des cadres de l'entreprise, et notamment des responsables de prestation de services de même nature que celle du marché public</w:t>
      </w:r>
    </w:p>
    <w:p w14:paraId="1C4935E1" w14:textId="41C58ED9" w:rsidR="005A5FF0" w:rsidRPr="006C430F" w:rsidRDefault="005A5FF0" w:rsidP="006C430F">
      <w:pPr>
        <w:pStyle w:val="Paragraphedeliste"/>
        <w:numPr>
          <w:ilvl w:val="0"/>
          <w:numId w:val="1"/>
        </w:numPr>
        <w:spacing w:before="240" w:after="0"/>
        <w:jc w:val="both"/>
        <w:rPr>
          <w:rFonts w:ascii="Aptos" w:eastAsia="Times New Roman" w:hAnsi="Aptos" w:cs="Times New Roman"/>
          <w:b/>
          <w:bCs/>
          <w:noProof/>
          <w:sz w:val="20"/>
          <w:szCs w:val="20"/>
        </w:rPr>
      </w:pPr>
      <w:r w:rsidRPr="006C430F">
        <w:rPr>
          <w:rFonts w:ascii="Aptos" w:eastAsia="Times New Roman" w:hAnsi="Aptos" w:cs="Times New Roman"/>
          <w:b/>
          <w:bCs/>
          <w:noProof/>
          <w:sz w:val="20"/>
          <w:szCs w:val="20"/>
        </w:rPr>
        <w:t>Description des moyens techniques</w:t>
      </w:r>
    </w:p>
    <w:p w14:paraId="2E102D64" w14:textId="134B74A8" w:rsidR="005A5FF0" w:rsidRPr="00B05002" w:rsidRDefault="005A5FF0" w:rsidP="005A5FF0">
      <w:pPr>
        <w:rPr>
          <w:rFonts w:ascii="Aptos" w:hAnsi="Aptos"/>
          <w:bCs/>
          <w:sz w:val="20"/>
          <w:szCs w:val="20"/>
        </w:rPr>
      </w:pPr>
      <w:r w:rsidRPr="005A5FF0">
        <w:rPr>
          <w:rFonts w:ascii="Aptos" w:hAnsi="Aptos"/>
          <w:bCs/>
          <w:sz w:val="20"/>
          <w:szCs w:val="20"/>
        </w:rPr>
        <w:t xml:space="preserve">Description de l'outillage, du matériel et de l'équipement technique dont le candidat dispose </w:t>
      </w:r>
    </w:p>
    <w:p w14:paraId="3DAA2979" w14:textId="44118464" w:rsidR="005A5FF0" w:rsidRPr="006C430F" w:rsidRDefault="005A5FF0" w:rsidP="006C430F">
      <w:pPr>
        <w:pStyle w:val="Paragraphedeliste"/>
        <w:numPr>
          <w:ilvl w:val="0"/>
          <w:numId w:val="1"/>
        </w:numPr>
        <w:spacing w:before="240" w:after="0"/>
        <w:jc w:val="both"/>
        <w:rPr>
          <w:rFonts w:ascii="Aptos" w:eastAsia="Times New Roman" w:hAnsi="Aptos" w:cs="Times New Roman"/>
          <w:b/>
          <w:bCs/>
          <w:noProof/>
          <w:sz w:val="20"/>
          <w:szCs w:val="20"/>
        </w:rPr>
      </w:pPr>
      <w:r w:rsidRPr="006C430F">
        <w:rPr>
          <w:rFonts w:ascii="Aptos" w:eastAsia="Times New Roman" w:hAnsi="Aptos" w:cs="Times New Roman"/>
          <w:b/>
          <w:bCs/>
          <w:noProof/>
          <w:sz w:val="20"/>
          <w:szCs w:val="20"/>
        </w:rPr>
        <w:t>Certificats de qualification professionnelle</w:t>
      </w:r>
    </w:p>
    <w:p w14:paraId="76BFAE0F" w14:textId="6DD13516" w:rsidR="005A5FF0" w:rsidRPr="005A5FF0" w:rsidRDefault="005A5FF0" w:rsidP="006C430F">
      <w:pPr>
        <w:spacing w:after="0"/>
        <w:jc w:val="both"/>
        <w:rPr>
          <w:rFonts w:ascii="Aptos" w:hAnsi="Aptos"/>
          <w:bCs/>
          <w:sz w:val="20"/>
          <w:szCs w:val="20"/>
        </w:rPr>
      </w:pPr>
      <w:r w:rsidRPr="005A5FF0">
        <w:rPr>
          <w:rFonts w:ascii="Aptos" w:hAnsi="Aptos"/>
          <w:bCs/>
          <w:sz w:val="20"/>
          <w:szCs w:val="20"/>
        </w:rPr>
        <w:t>La preuve de la capacité du candidat à réaliser la prestation peut être apportée par tout moyen, notamment par des certificats de qualification professionnelle établis par des organismes indépendants</w:t>
      </w:r>
    </w:p>
    <w:p w14:paraId="4427C30A" w14:textId="77777777" w:rsidR="005A5FF0" w:rsidRPr="005A5FF0" w:rsidRDefault="005A5FF0" w:rsidP="005A5FF0">
      <w:pPr>
        <w:rPr>
          <w:rFonts w:ascii="Aptos" w:hAnsi="Aptos"/>
          <w:b/>
          <w:sz w:val="20"/>
          <w:szCs w:val="20"/>
        </w:rPr>
      </w:pPr>
    </w:p>
    <w:p w14:paraId="1B629F20" w14:textId="4E46D7AC" w:rsidR="00BF45CE" w:rsidRPr="0088420B" w:rsidRDefault="00BF45CE" w:rsidP="00BF45CE">
      <w:pPr>
        <w:rPr>
          <w:rFonts w:ascii="Aptos" w:hAnsi="Aptos"/>
          <w:b/>
          <w:sz w:val="24"/>
          <w:szCs w:val="20"/>
        </w:rPr>
      </w:pPr>
      <w:r w:rsidRPr="0088420B">
        <w:rPr>
          <w:rFonts w:ascii="Aptos" w:hAnsi="Aptos"/>
          <w:b/>
          <w:sz w:val="24"/>
          <w:szCs w:val="20"/>
        </w:rPr>
        <w:t>1</w:t>
      </w:r>
      <w:r w:rsidR="004D6CE6" w:rsidRPr="0088420B">
        <w:rPr>
          <w:rFonts w:ascii="Aptos" w:hAnsi="Aptos"/>
          <w:b/>
          <w:sz w:val="24"/>
          <w:szCs w:val="20"/>
        </w:rPr>
        <w:t>0</w:t>
      </w:r>
      <w:r w:rsidR="00B017C8" w:rsidRPr="0088420B">
        <w:rPr>
          <w:rFonts w:ascii="Aptos" w:hAnsi="Aptos"/>
          <w:b/>
          <w:sz w:val="24"/>
          <w:szCs w:val="20"/>
        </w:rPr>
        <w:t>/ Allotissement</w:t>
      </w:r>
      <w:r w:rsidRPr="0088420B">
        <w:rPr>
          <w:rFonts w:ascii="Aptos" w:hAnsi="Aptos"/>
          <w:b/>
          <w:sz w:val="24"/>
          <w:szCs w:val="20"/>
        </w:rPr>
        <w:t xml:space="preserve">, </w:t>
      </w:r>
      <w:r w:rsidR="00851B7A" w:rsidRPr="0088420B">
        <w:rPr>
          <w:rFonts w:ascii="Aptos" w:hAnsi="Aptos"/>
          <w:b/>
          <w:sz w:val="24"/>
          <w:szCs w:val="20"/>
        </w:rPr>
        <w:t>Prestations supplémentaires éventuelles</w:t>
      </w:r>
      <w:r w:rsidRPr="0088420B">
        <w:rPr>
          <w:rFonts w:ascii="Aptos" w:hAnsi="Aptos"/>
          <w:b/>
          <w:sz w:val="24"/>
          <w:szCs w:val="20"/>
        </w:rPr>
        <w:t>, Variantes</w:t>
      </w:r>
    </w:p>
    <w:p w14:paraId="2977D46F" w14:textId="42EC1AF5" w:rsidR="000914C3" w:rsidRPr="0088420B" w:rsidRDefault="00F354C6" w:rsidP="00F354C6">
      <w:pPr>
        <w:spacing w:after="0"/>
        <w:rPr>
          <w:rFonts w:ascii="Aptos" w:hAnsi="Aptos" w:cs="Arial"/>
          <w:bCs/>
          <w:sz w:val="20"/>
          <w:szCs w:val="20"/>
        </w:rPr>
      </w:pPr>
      <w:r w:rsidRPr="0088420B">
        <w:rPr>
          <w:rFonts w:ascii="Aptos" w:hAnsi="Aptos" w:cs="Arial"/>
          <w:bCs/>
          <w:sz w:val="20"/>
          <w:szCs w:val="20"/>
        </w:rPr>
        <w:sym w:font="Wingdings" w:char="F078"/>
      </w:r>
      <w:r w:rsidRPr="0088420B">
        <w:rPr>
          <w:rFonts w:ascii="Aptos" w:hAnsi="Aptos" w:cs="Arial"/>
          <w:bCs/>
          <w:sz w:val="20"/>
          <w:szCs w:val="20"/>
        </w:rPr>
        <w:t xml:space="preserve"> </w:t>
      </w:r>
      <w:r w:rsidR="000914C3" w:rsidRPr="0088420B">
        <w:rPr>
          <w:rFonts w:ascii="Aptos" w:hAnsi="Aptos" w:cs="Arial"/>
          <w:bCs/>
          <w:sz w:val="20"/>
          <w:szCs w:val="20"/>
        </w:rPr>
        <w:t>Le marché n’est pas alloti</w:t>
      </w:r>
    </w:p>
    <w:p w14:paraId="33DA9865" w14:textId="103A81E2" w:rsidR="00F43FF5" w:rsidRPr="0088420B" w:rsidRDefault="00F354C6" w:rsidP="00F354C6">
      <w:pPr>
        <w:spacing w:after="0"/>
        <w:rPr>
          <w:rFonts w:ascii="Aptos" w:hAnsi="Aptos" w:cs="Arial"/>
          <w:bCs/>
          <w:sz w:val="20"/>
          <w:szCs w:val="20"/>
        </w:rPr>
      </w:pPr>
      <w:r w:rsidRPr="0088420B">
        <w:rPr>
          <w:rFonts w:ascii="Aptos" w:hAnsi="Aptos" w:cs="Arial"/>
          <w:bCs/>
          <w:sz w:val="20"/>
          <w:szCs w:val="20"/>
        </w:rPr>
        <w:sym w:font="Wingdings" w:char="F078"/>
      </w:r>
      <w:r w:rsidRPr="0088420B">
        <w:rPr>
          <w:rFonts w:ascii="Aptos" w:hAnsi="Aptos" w:cs="Arial"/>
          <w:bCs/>
          <w:sz w:val="20"/>
          <w:szCs w:val="20"/>
        </w:rPr>
        <w:t xml:space="preserve"> </w:t>
      </w:r>
      <w:r w:rsidR="00F43FF5" w:rsidRPr="0088420B">
        <w:rPr>
          <w:rFonts w:ascii="Aptos" w:hAnsi="Aptos" w:cs="Arial"/>
          <w:bCs/>
          <w:sz w:val="20"/>
          <w:szCs w:val="20"/>
        </w:rPr>
        <w:t>Le marché ne comporte de prestation supplémentaire éventuelle</w:t>
      </w:r>
    </w:p>
    <w:p w14:paraId="335C7956" w14:textId="12A336BC" w:rsidR="000914C3" w:rsidRPr="0088420B" w:rsidRDefault="00F354C6" w:rsidP="00F354C6">
      <w:pPr>
        <w:spacing w:after="0"/>
        <w:rPr>
          <w:rFonts w:ascii="Aptos" w:hAnsi="Aptos" w:cs="Arial"/>
          <w:bCs/>
          <w:sz w:val="20"/>
          <w:szCs w:val="20"/>
        </w:rPr>
      </w:pPr>
      <w:r w:rsidRPr="0088420B">
        <w:rPr>
          <w:rFonts w:ascii="Aptos" w:hAnsi="Aptos" w:cs="Arial"/>
          <w:bCs/>
          <w:sz w:val="20"/>
          <w:szCs w:val="20"/>
        </w:rPr>
        <w:sym w:font="Wingdings" w:char="F078"/>
      </w:r>
      <w:r w:rsidRPr="0088420B">
        <w:rPr>
          <w:rFonts w:ascii="Aptos" w:hAnsi="Aptos" w:cs="Arial"/>
          <w:bCs/>
          <w:sz w:val="20"/>
          <w:szCs w:val="20"/>
        </w:rPr>
        <w:t xml:space="preserve"> </w:t>
      </w:r>
      <w:r w:rsidR="00F43FF5" w:rsidRPr="0088420B">
        <w:rPr>
          <w:rFonts w:ascii="Aptos" w:hAnsi="Aptos" w:cs="Arial"/>
          <w:bCs/>
          <w:sz w:val="20"/>
          <w:szCs w:val="20"/>
        </w:rPr>
        <w:t>Le marché n’est pas ouvert aux variantes</w:t>
      </w:r>
    </w:p>
    <w:p w14:paraId="61C1ACE1" w14:textId="77777777" w:rsidR="00F43FF5" w:rsidRPr="0088420B" w:rsidRDefault="00F43FF5" w:rsidP="00BF45CE">
      <w:pPr>
        <w:rPr>
          <w:rFonts w:ascii="Aptos" w:hAnsi="Aptos"/>
          <w:b/>
          <w:sz w:val="20"/>
          <w:szCs w:val="20"/>
        </w:rPr>
      </w:pPr>
    </w:p>
    <w:p w14:paraId="317F5655" w14:textId="77777777" w:rsidR="00BF45CE" w:rsidRPr="0088420B" w:rsidRDefault="00BF45CE" w:rsidP="00BF45CE">
      <w:pPr>
        <w:rPr>
          <w:rFonts w:ascii="Aptos" w:hAnsi="Aptos"/>
          <w:b/>
          <w:sz w:val="24"/>
          <w:szCs w:val="20"/>
        </w:rPr>
      </w:pPr>
      <w:r w:rsidRPr="0088420B">
        <w:rPr>
          <w:rFonts w:ascii="Aptos" w:hAnsi="Aptos"/>
          <w:b/>
          <w:sz w:val="24"/>
          <w:szCs w:val="20"/>
        </w:rPr>
        <w:t>1</w:t>
      </w:r>
      <w:r w:rsidR="004D6CE6" w:rsidRPr="0088420B">
        <w:rPr>
          <w:rFonts w:ascii="Aptos" w:hAnsi="Aptos"/>
          <w:b/>
          <w:sz w:val="24"/>
          <w:szCs w:val="20"/>
        </w:rPr>
        <w:t>1</w:t>
      </w:r>
      <w:r w:rsidRPr="0088420B">
        <w:rPr>
          <w:rFonts w:ascii="Aptos" w:hAnsi="Aptos"/>
          <w:b/>
          <w:sz w:val="24"/>
          <w:szCs w:val="20"/>
        </w:rPr>
        <w:t>/</w:t>
      </w:r>
      <w:r w:rsidR="00094D0A" w:rsidRPr="0088420B">
        <w:rPr>
          <w:rFonts w:ascii="Aptos" w:hAnsi="Aptos"/>
          <w:b/>
          <w:sz w:val="24"/>
          <w:szCs w:val="20"/>
        </w:rPr>
        <w:t xml:space="preserve"> Critères de sélection des offres</w:t>
      </w:r>
    </w:p>
    <w:p w14:paraId="5E1225B4" w14:textId="5EFFE095" w:rsidR="00F43FF5" w:rsidRPr="0088420B" w:rsidRDefault="00706723" w:rsidP="00F43FF5">
      <w:pPr>
        <w:pStyle w:val="Paragraphedeliste"/>
        <w:numPr>
          <w:ilvl w:val="0"/>
          <w:numId w:val="1"/>
        </w:numPr>
        <w:rPr>
          <w:rFonts w:ascii="Aptos" w:hAnsi="Aptos"/>
          <w:sz w:val="20"/>
          <w:szCs w:val="20"/>
        </w:rPr>
      </w:pPr>
      <w:r w:rsidRPr="0088420B">
        <w:rPr>
          <w:rFonts w:ascii="Aptos" w:hAnsi="Aptos"/>
          <w:sz w:val="20"/>
          <w:szCs w:val="20"/>
        </w:rPr>
        <w:t>40</w:t>
      </w:r>
      <w:r w:rsidR="00F43FF5" w:rsidRPr="0088420B">
        <w:rPr>
          <w:rFonts w:ascii="Aptos" w:hAnsi="Aptos"/>
          <w:sz w:val="20"/>
          <w:szCs w:val="20"/>
        </w:rPr>
        <w:t xml:space="preserve"> </w:t>
      </w:r>
      <w:r w:rsidR="00146D7C" w:rsidRPr="0088420B">
        <w:rPr>
          <w:rFonts w:ascii="Aptos" w:hAnsi="Aptos"/>
          <w:sz w:val="20"/>
          <w:szCs w:val="20"/>
        </w:rPr>
        <w:t>points</w:t>
      </w:r>
      <w:r w:rsidR="00F43FF5" w:rsidRPr="0088420B">
        <w:rPr>
          <w:rFonts w:ascii="Aptos" w:hAnsi="Aptos"/>
          <w:sz w:val="20"/>
          <w:szCs w:val="20"/>
        </w:rPr>
        <w:t xml:space="preserve"> Prix</w:t>
      </w:r>
    </w:p>
    <w:p w14:paraId="17DAAFBA" w14:textId="264B3DB7" w:rsidR="00F43FF5" w:rsidRPr="0088420B" w:rsidRDefault="00706723" w:rsidP="00F43FF5">
      <w:pPr>
        <w:pStyle w:val="Paragraphedeliste"/>
        <w:numPr>
          <w:ilvl w:val="0"/>
          <w:numId w:val="1"/>
        </w:numPr>
        <w:rPr>
          <w:rFonts w:ascii="Aptos" w:hAnsi="Aptos"/>
          <w:sz w:val="20"/>
          <w:szCs w:val="20"/>
        </w:rPr>
      </w:pPr>
      <w:r w:rsidRPr="0088420B">
        <w:rPr>
          <w:rFonts w:ascii="Aptos" w:hAnsi="Aptos"/>
          <w:sz w:val="20"/>
          <w:szCs w:val="20"/>
        </w:rPr>
        <w:t>60</w:t>
      </w:r>
      <w:r w:rsidR="00F43FF5" w:rsidRPr="0088420B">
        <w:rPr>
          <w:rFonts w:ascii="Aptos" w:hAnsi="Aptos"/>
          <w:sz w:val="20"/>
          <w:szCs w:val="20"/>
        </w:rPr>
        <w:t xml:space="preserve"> </w:t>
      </w:r>
      <w:r w:rsidR="00146D7C" w:rsidRPr="0088420B">
        <w:rPr>
          <w:rFonts w:ascii="Aptos" w:hAnsi="Aptos"/>
          <w:sz w:val="20"/>
          <w:szCs w:val="20"/>
        </w:rPr>
        <w:t>points</w:t>
      </w:r>
      <w:r w:rsidR="00F43FF5" w:rsidRPr="0088420B">
        <w:rPr>
          <w:rFonts w:ascii="Aptos" w:hAnsi="Aptos"/>
          <w:sz w:val="20"/>
          <w:szCs w:val="20"/>
        </w:rPr>
        <w:t xml:space="preserve"> Valeur technique</w:t>
      </w:r>
    </w:p>
    <w:p w14:paraId="7E827549" w14:textId="659E88A4" w:rsidR="00F43FF5" w:rsidRPr="0088420B" w:rsidRDefault="00F43FF5" w:rsidP="00F43FF5">
      <w:pPr>
        <w:pStyle w:val="Paragraphedeliste"/>
        <w:rPr>
          <w:rFonts w:ascii="Aptos" w:hAnsi="Aptos"/>
          <w:sz w:val="20"/>
          <w:szCs w:val="20"/>
        </w:rPr>
      </w:pPr>
      <w:r w:rsidRPr="0088420B">
        <w:rPr>
          <w:rFonts w:ascii="Aptos" w:hAnsi="Aptos"/>
          <w:sz w:val="20"/>
          <w:szCs w:val="20"/>
        </w:rPr>
        <w:t>Sous-critère 1 :</w:t>
      </w:r>
      <w:r w:rsidR="009F1AD9" w:rsidRPr="0088420B">
        <w:rPr>
          <w:rFonts w:ascii="Aptos" w:hAnsi="Aptos"/>
          <w:sz w:val="20"/>
          <w:szCs w:val="20"/>
        </w:rPr>
        <w:t xml:space="preserve"> 15 points : Valeur technique : Qualité de l’approche exposant les enjeux du site et la posture du candidat ou du groupement pour assurer un suivi environnemental en phase travaux</w:t>
      </w:r>
      <w:r w:rsidRPr="0088420B">
        <w:rPr>
          <w:rFonts w:ascii="Aptos" w:hAnsi="Aptos"/>
          <w:sz w:val="20"/>
          <w:szCs w:val="20"/>
        </w:rPr>
        <w:t xml:space="preserve"> </w:t>
      </w:r>
    </w:p>
    <w:p w14:paraId="27865333" w14:textId="2BE33417" w:rsidR="00F43FF5" w:rsidRPr="0088420B" w:rsidRDefault="00F43FF5" w:rsidP="00F43FF5">
      <w:pPr>
        <w:pStyle w:val="Paragraphedeliste"/>
        <w:rPr>
          <w:rFonts w:ascii="Aptos" w:hAnsi="Aptos"/>
          <w:sz w:val="20"/>
          <w:szCs w:val="20"/>
        </w:rPr>
      </w:pPr>
      <w:r w:rsidRPr="0088420B">
        <w:rPr>
          <w:rFonts w:ascii="Aptos" w:hAnsi="Aptos"/>
          <w:sz w:val="20"/>
          <w:szCs w:val="20"/>
        </w:rPr>
        <w:t>Sous-critère 2 :</w:t>
      </w:r>
      <w:r w:rsidR="009F1AD9" w:rsidRPr="0088420B">
        <w:rPr>
          <w:rFonts w:ascii="Aptos" w:hAnsi="Aptos"/>
          <w:sz w:val="20"/>
          <w:szCs w:val="20"/>
        </w:rPr>
        <w:t xml:space="preserve"> 30 points : Valeur technique : Evaluation des moyens techniques, humains et de l’organisation envisagée par le candidat ou le groupement, y compris les modalités envisagées de présence soutenue sur le territoire et la gestion de la distance éventuelle</w:t>
      </w:r>
      <w:r w:rsidRPr="0088420B">
        <w:rPr>
          <w:rFonts w:ascii="Aptos" w:hAnsi="Aptos"/>
          <w:sz w:val="20"/>
          <w:szCs w:val="20"/>
        </w:rPr>
        <w:t xml:space="preserve"> </w:t>
      </w:r>
    </w:p>
    <w:p w14:paraId="6732909C" w14:textId="495692D5" w:rsidR="00F43FF5" w:rsidRPr="0088420B" w:rsidRDefault="00F43FF5" w:rsidP="00F43FF5">
      <w:pPr>
        <w:pStyle w:val="Paragraphedeliste"/>
        <w:rPr>
          <w:rFonts w:ascii="Aptos" w:hAnsi="Aptos"/>
          <w:sz w:val="20"/>
          <w:szCs w:val="20"/>
        </w:rPr>
      </w:pPr>
      <w:r w:rsidRPr="0088420B">
        <w:rPr>
          <w:rFonts w:ascii="Aptos" w:hAnsi="Aptos"/>
          <w:sz w:val="20"/>
          <w:szCs w:val="20"/>
        </w:rPr>
        <w:t>Sous-critère 3 :</w:t>
      </w:r>
      <w:r w:rsidR="009F1AD9" w:rsidRPr="0088420B">
        <w:rPr>
          <w:rFonts w:ascii="Aptos" w:hAnsi="Aptos"/>
          <w:sz w:val="20"/>
          <w:szCs w:val="20"/>
        </w:rPr>
        <w:t xml:space="preserve"> 15 points : </w:t>
      </w:r>
      <w:r w:rsidRPr="0088420B">
        <w:rPr>
          <w:rFonts w:ascii="Aptos" w:hAnsi="Aptos"/>
          <w:sz w:val="20"/>
          <w:szCs w:val="20"/>
        </w:rPr>
        <w:t xml:space="preserve"> </w:t>
      </w:r>
      <w:r w:rsidR="009F1AD9" w:rsidRPr="0088420B">
        <w:rPr>
          <w:rFonts w:ascii="Aptos" w:hAnsi="Aptos"/>
          <w:sz w:val="20"/>
          <w:szCs w:val="20"/>
        </w:rPr>
        <w:t>Délais d’exécution : Qualité et cohérence du planning d’exécution</w:t>
      </w:r>
    </w:p>
    <w:p w14:paraId="7D1FCE32" w14:textId="77777777" w:rsidR="00094D0A" w:rsidRPr="0088420B" w:rsidRDefault="00094D0A" w:rsidP="00BF45CE">
      <w:pPr>
        <w:rPr>
          <w:rFonts w:ascii="Aptos" w:hAnsi="Aptos"/>
          <w:b/>
          <w:sz w:val="24"/>
          <w:szCs w:val="20"/>
        </w:rPr>
      </w:pPr>
      <w:r w:rsidRPr="0088420B">
        <w:rPr>
          <w:rFonts w:ascii="Aptos" w:hAnsi="Aptos"/>
          <w:b/>
          <w:sz w:val="24"/>
          <w:szCs w:val="20"/>
        </w:rPr>
        <w:t>1</w:t>
      </w:r>
      <w:r w:rsidR="004D6CE6" w:rsidRPr="0088420B">
        <w:rPr>
          <w:rFonts w:ascii="Aptos" w:hAnsi="Aptos"/>
          <w:b/>
          <w:sz w:val="24"/>
          <w:szCs w:val="20"/>
        </w:rPr>
        <w:t>2</w:t>
      </w:r>
      <w:r w:rsidRPr="0088420B">
        <w:rPr>
          <w:rFonts w:ascii="Aptos" w:hAnsi="Aptos"/>
          <w:b/>
          <w:sz w:val="24"/>
          <w:szCs w:val="20"/>
        </w:rPr>
        <w:t>/ Conditions de remise des offres</w:t>
      </w:r>
    </w:p>
    <w:p w14:paraId="30685A99" w14:textId="77777777" w:rsidR="00F43FF5" w:rsidRPr="0088420B" w:rsidRDefault="00F43FF5" w:rsidP="00F43FF5">
      <w:pPr>
        <w:pStyle w:val="05ARTICLENiv1-Texte"/>
        <w:ind w:left="284"/>
        <w:rPr>
          <w:rFonts w:ascii="Aptos" w:hAnsi="Aptos"/>
        </w:rPr>
      </w:pPr>
      <w:r w:rsidRPr="0088420B">
        <w:rPr>
          <w:rFonts w:ascii="Aptos" w:hAnsi="Aptos"/>
        </w:rPr>
        <w:t>Les conditions d’envoi et de remise des candidatures et des offres qui suivent s’imposent aux candidats.</w:t>
      </w:r>
    </w:p>
    <w:p w14:paraId="2E687DFE" w14:textId="2452F51F" w:rsidR="00F43FF5" w:rsidRPr="0088420B" w:rsidRDefault="00F43FF5" w:rsidP="00F43FF5">
      <w:pPr>
        <w:pStyle w:val="05ARTICLENiv1-Texte"/>
        <w:ind w:left="284"/>
        <w:rPr>
          <w:rFonts w:ascii="Aptos" w:hAnsi="Aptos"/>
        </w:rPr>
      </w:pPr>
      <w:r w:rsidRPr="0088420B">
        <w:rPr>
          <w:rFonts w:ascii="Aptos" w:hAnsi="Aptos"/>
        </w:rPr>
        <w:t xml:space="preserve">Toute remise sous une autre forme que celle imposée au règlement de la consultation entraînera l’irrégularité de l’offre. </w:t>
      </w:r>
    </w:p>
    <w:p w14:paraId="79B64E04" w14:textId="77777777" w:rsidR="00F43FF5" w:rsidRPr="0088420B" w:rsidRDefault="00F43FF5" w:rsidP="00F43FF5">
      <w:pPr>
        <w:pStyle w:val="05ARTICLENiv1-Texte"/>
        <w:ind w:left="284"/>
        <w:rPr>
          <w:rFonts w:ascii="Aptos" w:hAnsi="Aptos"/>
        </w:rPr>
      </w:pPr>
      <w:r w:rsidRPr="0088420B">
        <w:rPr>
          <w:rFonts w:ascii="Aptos" w:hAnsi="Aptos"/>
        </w:rPr>
        <w:t>Seule la forme dématérialisée est admise :</w:t>
      </w:r>
    </w:p>
    <w:p w14:paraId="61DBDA00" w14:textId="5D4DFE81" w:rsidR="00F43FF5" w:rsidRPr="0088420B" w:rsidRDefault="00F43FF5" w:rsidP="00F43FF5">
      <w:pPr>
        <w:pStyle w:val="05ARTICLENiv1-Texte"/>
        <w:numPr>
          <w:ilvl w:val="0"/>
          <w:numId w:val="10"/>
        </w:numPr>
        <w:ind w:left="851" w:hanging="284"/>
        <w:rPr>
          <w:rFonts w:ascii="Aptos" w:hAnsi="Aptos"/>
        </w:rPr>
      </w:pPr>
      <w:r w:rsidRPr="0088420B">
        <w:rPr>
          <w:rFonts w:ascii="Aptos" w:hAnsi="Aptos"/>
        </w:rPr>
        <w:t xml:space="preserve">Les candidatures et offres seront remises par la voie électronique via le profil d’acheteur </w:t>
      </w:r>
      <w:hyperlink r:id="rId8" w:history="1">
        <w:r w:rsidRPr="0088420B">
          <w:rPr>
            <w:rStyle w:val="Lienhypertexte"/>
            <w:rFonts w:ascii="Aptos" w:hAnsi="Aptos"/>
          </w:rPr>
          <w:t>https://www.achatpublic.com</w:t>
        </w:r>
      </w:hyperlink>
      <w:r w:rsidRPr="0088420B">
        <w:rPr>
          <w:rFonts w:ascii="Aptos" w:hAnsi="Aptos"/>
        </w:rPr>
        <w:t xml:space="preserve"> </w:t>
      </w:r>
    </w:p>
    <w:p w14:paraId="738330E9" w14:textId="5DB3F256" w:rsidR="00F43FF5" w:rsidRPr="0088420B" w:rsidRDefault="00F43FF5" w:rsidP="00BF45CE">
      <w:pPr>
        <w:pStyle w:val="05ARTICLENiv1-Texte"/>
        <w:numPr>
          <w:ilvl w:val="0"/>
          <w:numId w:val="10"/>
        </w:numPr>
        <w:ind w:left="851" w:hanging="295"/>
        <w:rPr>
          <w:rFonts w:ascii="Aptos" w:hAnsi="Aptos"/>
        </w:rPr>
      </w:pPr>
      <w:r w:rsidRPr="0088420B">
        <w:rPr>
          <w:rFonts w:ascii="Aptos" w:hAnsi="Aptos"/>
        </w:rPr>
        <w:t>Si le candidat adresse plusieurs offres différentes, seule la dernière offre reçue, dans les conditions du règlement, sera examinée.</w:t>
      </w:r>
    </w:p>
    <w:p w14:paraId="483653C4" w14:textId="77777777" w:rsidR="00094D0A" w:rsidRPr="0088420B" w:rsidRDefault="00094D0A" w:rsidP="00BF45CE">
      <w:pPr>
        <w:rPr>
          <w:rFonts w:ascii="Aptos" w:hAnsi="Aptos"/>
          <w:b/>
          <w:sz w:val="24"/>
          <w:szCs w:val="20"/>
        </w:rPr>
      </w:pPr>
      <w:r w:rsidRPr="0088420B">
        <w:rPr>
          <w:rFonts w:ascii="Aptos" w:hAnsi="Aptos"/>
          <w:b/>
          <w:sz w:val="24"/>
          <w:szCs w:val="20"/>
        </w:rPr>
        <w:t>1</w:t>
      </w:r>
      <w:r w:rsidR="004D6CE6" w:rsidRPr="0088420B">
        <w:rPr>
          <w:rFonts w:ascii="Aptos" w:hAnsi="Aptos"/>
          <w:b/>
          <w:sz w:val="24"/>
          <w:szCs w:val="20"/>
        </w:rPr>
        <w:t>3</w:t>
      </w:r>
      <w:r w:rsidRPr="0088420B">
        <w:rPr>
          <w:rFonts w:ascii="Aptos" w:hAnsi="Aptos"/>
          <w:b/>
          <w:sz w:val="24"/>
          <w:szCs w:val="20"/>
        </w:rPr>
        <w:t>/ Adresse auprès de laquelle les renseignements complémentaires peuvent être obtenus</w:t>
      </w:r>
    </w:p>
    <w:p w14:paraId="1CCA3B67" w14:textId="77777777" w:rsidR="00506BA5" w:rsidRPr="0088420B" w:rsidRDefault="00506BA5" w:rsidP="00506BA5">
      <w:pPr>
        <w:tabs>
          <w:tab w:val="left" w:leader="dot" w:pos="9356"/>
        </w:tabs>
        <w:spacing w:after="120" w:line="240" w:lineRule="auto"/>
        <w:jc w:val="both"/>
        <w:rPr>
          <w:rFonts w:ascii="Aptos" w:eastAsia="Times New Roman" w:hAnsi="Aptos" w:cs="Times New Roman"/>
          <w:noProof/>
          <w:sz w:val="20"/>
          <w:szCs w:val="20"/>
        </w:rPr>
      </w:pPr>
      <w:r w:rsidRPr="0088420B">
        <w:rPr>
          <w:rFonts w:ascii="Aptos" w:eastAsia="Times New Roman" w:hAnsi="Aptos" w:cs="Times New Roman"/>
          <w:noProof/>
          <w:sz w:val="20"/>
          <w:szCs w:val="20"/>
        </w:rPr>
        <w:t xml:space="preserve">Pour obtenir tous renseignements complémentaires qui leurs seraient nécessaires au cours de leur étude, les candidats devront faire parvenir en temps utile une demande via le profil d’acheteur </w:t>
      </w:r>
      <w:hyperlink r:id="rId9" w:history="1">
        <w:r w:rsidRPr="0088420B">
          <w:rPr>
            <w:rStyle w:val="Lienhypertexte"/>
            <w:rFonts w:ascii="Aptos" w:eastAsia="Times New Roman" w:hAnsi="Aptos" w:cs="Times New Roman"/>
            <w:noProof/>
            <w:sz w:val="20"/>
            <w:szCs w:val="20"/>
          </w:rPr>
          <w:t>http://www.achatpublic.com</w:t>
        </w:r>
      </w:hyperlink>
      <w:r w:rsidRPr="0088420B">
        <w:rPr>
          <w:rFonts w:ascii="Aptos" w:eastAsia="Times New Roman" w:hAnsi="Aptos" w:cs="Times New Roman"/>
          <w:noProof/>
          <w:sz w:val="20"/>
          <w:szCs w:val="20"/>
        </w:rPr>
        <w:t xml:space="preserve"> </w:t>
      </w:r>
    </w:p>
    <w:p w14:paraId="1555A275" w14:textId="149898C8" w:rsidR="00506BA5" w:rsidRPr="0088420B" w:rsidRDefault="00506BA5" w:rsidP="00506BA5">
      <w:pPr>
        <w:tabs>
          <w:tab w:val="left" w:leader="dot" w:pos="9356"/>
        </w:tabs>
        <w:spacing w:after="120" w:line="240" w:lineRule="auto"/>
        <w:jc w:val="both"/>
        <w:rPr>
          <w:rFonts w:ascii="Aptos" w:eastAsia="Times New Roman" w:hAnsi="Aptos" w:cs="Times New Roman"/>
          <w:noProof/>
          <w:sz w:val="20"/>
          <w:szCs w:val="20"/>
        </w:rPr>
      </w:pPr>
      <w:r w:rsidRPr="0088420B">
        <w:rPr>
          <w:rFonts w:ascii="Aptos" w:eastAsia="Times New Roman" w:hAnsi="Aptos" w:cs="Times New Roman"/>
          <w:noProof/>
          <w:sz w:val="20"/>
          <w:szCs w:val="20"/>
        </w:rPr>
        <w:t>Une réponse sera alors adressée au plus tard 2 jours après la demande. Les candidats pourront pos</w:t>
      </w:r>
      <w:r w:rsidR="00664817" w:rsidRPr="0088420B">
        <w:rPr>
          <w:rFonts w:ascii="Aptos" w:eastAsia="Times New Roman" w:hAnsi="Aptos" w:cs="Times New Roman"/>
          <w:noProof/>
          <w:sz w:val="20"/>
          <w:szCs w:val="20"/>
        </w:rPr>
        <w:t>er</w:t>
      </w:r>
      <w:r w:rsidRPr="0088420B">
        <w:rPr>
          <w:rFonts w:ascii="Aptos" w:eastAsia="Times New Roman" w:hAnsi="Aptos" w:cs="Times New Roman"/>
          <w:noProof/>
          <w:sz w:val="20"/>
          <w:szCs w:val="20"/>
        </w:rPr>
        <w:t xml:space="preserve"> des questions jusqu’à </w:t>
      </w:r>
      <w:r w:rsidR="00321853">
        <w:rPr>
          <w:rFonts w:ascii="Aptos" w:eastAsia="Times New Roman" w:hAnsi="Aptos" w:cs="Times New Roman"/>
          <w:noProof/>
          <w:sz w:val="20"/>
          <w:szCs w:val="20"/>
        </w:rPr>
        <w:t>six</w:t>
      </w:r>
      <w:r w:rsidRPr="0088420B">
        <w:rPr>
          <w:rFonts w:ascii="Aptos" w:eastAsia="Times New Roman" w:hAnsi="Aptos" w:cs="Times New Roman"/>
          <w:noProof/>
          <w:sz w:val="20"/>
          <w:szCs w:val="20"/>
        </w:rPr>
        <w:t xml:space="preserve"> jours avant la la date limite de réception des offres. </w:t>
      </w:r>
    </w:p>
    <w:p w14:paraId="4F78E8A2" w14:textId="77777777" w:rsidR="00F43FF5" w:rsidRPr="0088420B" w:rsidRDefault="00F43FF5" w:rsidP="00F43FF5">
      <w:pPr>
        <w:spacing w:after="120" w:line="240" w:lineRule="auto"/>
        <w:rPr>
          <w:rFonts w:ascii="Aptos" w:hAnsi="Aptos"/>
          <w:sz w:val="20"/>
          <w:szCs w:val="20"/>
        </w:rPr>
      </w:pPr>
    </w:p>
    <w:p w14:paraId="0040703B" w14:textId="0410ADF4" w:rsidR="00094D0A" w:rsidRPr="0088420B" w:rsidRDefault="00094D0A" w:rsidP="00BF45CE">
      <w:pPr>
        <w:rPr>
          <w:rFonts w:ascii="Aptos" w:hAnsi="Aptos"/>
          <w:b/>
          <w:sz w:val="24"/>
          <w:szCs w:val="20"/>
        </w:rPr>
      </w:pPr>
      <w:r w:rsidRPr="0088420B">
        <w:rPr>
          <w:rFonts w:ascii="Aptos" w:hAnsi="Aptos"/>
          <w:b/>
          <w:sz w:val="24"/>
          <w:szCs w:val="20"/>
        </w:rPr>
        <w:lastRenderedPageBreak/>
        <w:t>1</w:t>
      </w:r>
      <w:r w:rsidR="00680FD6" w:rsidRPr="0088420B">
        <w:rPr>
          <w:rFonts w:ascii="Aptos" w:hAnsi="Aptos"/>
          <w:b/>
          <w:sz w:val="24"/>
          <w:szCs w:val="20"/>
        </w:rPr>
        <w:t>4</w:t>
      </w:r>
      <w:r w:rsidRPr="0088420B">
        <w:rPr>
          <w:rFonts w:ascii="Aptos" w:hAnsi="Aptos"/>
          <w:b/>
          <w:sz w:val="24"/>
          <w:szCs w:val="20"/>
        </w:rPr>
        <w:t>/ Organisme de recours, de médiation</w:t>
      </w:r>
    </w:p>
    <w:p w14:paraId="431E3F55" w14:textId="77777777" w:rsidR="00772681" w:rsidRPr="0088420B" w:rsidRDefault="00772681" w:rsidP="00772681">
      <w:pPr>
        <w:spacing w:after="120" w:line="240" w:lineRule="auto"/>
        <w:rPr>
          <w:rFonts w:ascii="Aptos" w:hAnsi="Aptos"/>
          <w:sz w:val="20"/>
          <w:szCs w:val="20"/>
        </w:rPr>
      </w:pPr>
      <w:r w:rsidRPr="0088420B">
        <w:rPr>
          <w:rFonts w:ascii="Aptos" w:hAnsi="Aptos"/>
          <w:sz w:val="20"/>
          <w:szCs w:val="20"/>
        </w:rPr>
        <w:t>Tribunal administratif de Cayenne</w:t>
      </w:r>
    </w:p>
    <w:p w14:paraId="7A7066AF" w14:textId="77777777" w:rsidR="00772681" w:rsidRPr="0088420B" w:rsidRDefault="00772681" w:rsidP="00772681">
      <w:pPr>
        <w:spacing w:after="120" w:line="240" w:lineRule="auto"/>
        <w:rPr>
          <w:rFonts w:ascii="Aptos" w:hAnsi="Aptos"/>
          <w:sz w:val="20"/>
          <w:szCs w:val="20"/>
        </w:rPr>
      </w:pPr>
      <w:r w:rsidRPr="0088420B">
        <w:rPr>
          <w:rFonts w:ascii="Aptos" w:hAnsi="Aptos"/>
          <w:sz w:val="20"/>
          <w:szCs w:val="20"/>
        </w:rPr>
        <w:t>7 rue Victor Schœlcher, 97 300 Cayenne</w:t>
      </w:r>
    </w:p>
    <w:p w14:paraId="452048C0" w14:textId="77777777" w:rsidR="00772681" w:rsidRPr="0088420B" w:rsidRDefault="00772681" w:rsidP="00772681">
      <w:pPr>
        <w:spacing w:after="120" w:line="240" w:lineRule="auto"/>
        <w:rPr>
          <w:rFonts w:ascii="Aptos" w:hAnsi="Aptos"/>
          <w:sz w:val="20"/>
          <w:szCs w:val="20"/>
        </w:rPr>
      </w:pPr>
      <w:r w:rsidRPr="0088420B">
        <w:rPr>
          <w:rFonts w:ascii="Aptos" w:hAnsi="Aptos"/>
          <w:sz w:val="20"/>
          <w:szCs w:val="20"/>
        </w:rPr>
        <w:t xml:space="preserve">Tél 0594 25 49 70 ; Fax 0594 25 49 71 ; Mél </w:t>
      </w:r>
      <w:hyperlink r:id="rId10" w:history="1">
        <w:r w:rsidR="004D6CE6" w:rsidRPr="0088420B">
          <w:rPr>
            <w:rStyle w:val="Lienhypertexte"/>
            <w:rFonts w:ascii="Aptos" w:hAnsi="Aptos"/>
            <w:sz w:val="20"/>
            <w:szCs w:val="20"/>
          </w:rPr>
          <w:t>greffe.ta-cayenne@juriadm.fr</w:t>
        </w:r>
      </w:hyperlink>
      <w:r w:rsidR="004D6CE6" w:rsidRPr="0088420B">
        <w:rPr>
          <w:rFonts w:ascii="Aptos" w:hAnsi="Aptos"/>
          <w:sz w:val="20"/>
          <w:szCs w:val="20"/>
        </w:rPr>
        <w:t xml:space="preserve"> </w:t>
      </w:r>
      <w:r w:rsidRPr="0088420B">
        <w:rPr>
          <w:rFonts w:ascii="Aptos" w:hAnsi="Aptos"/>
          <w:sz w:val="20"/>
          <w:szCs w:val="20"/>
        </w:rPr>
        <w:t xml:space="preserve"> </w:t>
      </w:r>
      <w:r w:rsidR="004D6CE6" w:rsidRPr="0088420B">
        <w:rPr>
          <w:rFonts w:ascii="Aptos" w:hAnsi="Aptos"/>
          <w:sz w:val="20"/>
          <w:szCs w:val="20"/>
        </w:rPr>
        <w:t xml:space="preserve"> </w:t>
      </w:r>
    </w:p>
    <w:p w14:paraId="0293CD4A" w14:textId="6027B656" w:rsidR="00094D0A" w:rsidRPr="0088420B" w:rsidRDefault="00094D0A" w:rsidP="00BF45CE">
      <w:pPr>
        <w:rPr>
          <w:rFonts w:ascii="Aptos" w:hAnsi="Aptos"/>
          <w:b/>
          <w:sz w:val="24"/>
          <w:szCs w:val="20"/>
        </w:rPr>
      </w:pPr>
      <w:r w:rsidRPr="0088420B">
        <w:rPr>
          <w:rFonts w:ascii="Aptos" w:hAnsi="Aptos"/>
          <w:b/>
          <w:sz w:val="24"/>
          <w:szCs w:val="20"/>
        </w:rPr>
        <w:t>1</w:t>
      </w:r>
      <w:r w:rsidR="00680FD6" w:rsidRPr="0088420B">
        <w:rPr>
          <w:rFonts w:ascii="Aptos" w:hAnsi="Aptos"/>
          <w:b/>
          <w:sz w:val="24"/>
          <w:szCs w:val="20"/>
        </w:rPr>
        <w:t>5</w:t>
      </w:r>
      <w:r w:rsidRPr="0088420B">
        <w:rPr>
          <w:rFonts w:ascii="Aptos" w:hAnsi="Aptos"/>
          <w:b/>
          <w:sz w:val="24"/>
          <w:szCs w:val="20"/>
        </w:rPr>
        <w:t>/ Date limite de réception des offres</w:t>
      </w:r>
    </w:p>
    <w:p w14:paraId="6C815D86" w14:textId="12B5E38E" w:rsidR="00F43FF5" w:rsidRPr="0088420B" w:rsidRDefault="00CF63B4" w:rsidP="00BF45CE">
      <w:pPr>
        <w:rPr>
          <w:rFonts w:ascii="Aptos" w:hAnsi="Aptos"/>
          <w:bCs/>
          <w:sz w:val="20"/>
          <w:szCs w:val="20"/>
        </w:rPr>
      </w:pPr>
      <w:r w:rsidRPr="00CF63B4">
        <w:rPr>
          <w:rFonts w:ascii="Aptos" w:hAnsi="Aptos"/>
          <w:bCs/>
          <w:sz w:val="20"/>
          <w:szCs w:val="20"/>
        </w:rPr>
        <w:t>26/03</w:t>
      </w:r>
      <w:r w:rsidR="007826EB" w:rsidRPr="00CF63B4">
        <w:rPr>
          <w:rFonts w:ascii="Aptos" w:hAnsi="Aptos"/>
          <w:bCs/>
          <w:sz w:val="20"/>
          <w:szCs w:val="20"/>
        </w:rPr>
        <w:t>/</w:t>
      </w:r>
      <w:r w:rsidR="003475E3" w:rsidRPr="00CF63B4">
        <w:rPr>
          <w:rFonts w:ascii="Aptos" w:hAnsi="Aptos"/>
          <w:bCs/>
          <w:sz w:val="20"/>
          <w:szCs w:val="20"/>
        </w:rPr>
        <w:t>202</w:t>
      </w:r>
      <w:r w:rsidR="00706723" w:rsidRPr="00CF63B4">
        <w:rPr>
          <w:rFonts w:ascii="Aptos" w:hAnsi="Aptos"/>
          <w:bCs/>
          <w:sz w:val="20"/>
          <w:szCs w:val="20"/>
        </w:rPr>
        <w:t>6</w:t>
      </w:r>
      <w:r w:rsidR="00F43FF5" w:rsidRPr="00CF63B4">
        <w:rPr>
          <w:rFonts w:ascii="Aptos" w:hAnsi="Aptos"/>
          <w:bCs/>
          <w:sz w:val="20"/>
          <w:szCs w:val="20"/>
        </w:rPr>
        <w:t xml:space="preserve"> à 12 heures (heure de Guyane)</w:t>
      </w:r>
    </w:p>
    <w:p w14:paraId="7B3733B2" w14:textId="61C11241" w:rsidR="00094D0A" w:rsidRPr="0088420B" w:rsidRDefault="00094D0A" w:rsidP="00BF45CE">
      <w:pPr>
        <w:rPr>
          <w:rFonts w:ascii="Aptos" w:hAnsi="Aptos"/>
          <w:b/>
          <w:sz w:val="24"/>
          <w:szCs w:val="20"/>
        </w:rPr>
      </w:pPr>
      <w:r w:rsidRPr="0088420B">
        <w:rPr>
          <w:rFonts w:ascii="Aptos" w:hAnsi="Aptos"/>
          <w:b/>
          <w:sz w:val="24"/>
          <w:szCs w:val="20"/>
        </w:rPr>
        <w:t>1</w:t>
      </w:r>
      <w:r w:rsidR="00680FD6" w:rsidRPr="0088420B">
        <w:rPr>
          <w:rFonts w:ascii="Aptos" w:hAnsi="Aptos"/>
          <w:b/>
          <w:sz w:val="24"/>
          <w:szCs w:val="20"/>
        </w:rPr>
        <w:t>6</w:t>
      </w:r>
      <w:r w:rsidRPr="0088420B">
        <w:rPr>
          <w:rFonts w:ascii="Aptos" w:hAnsi="Aptos"/>
          <w:b/>
          <w:sz w:val="24"/>
          <w:szCs w:val="20"/>
        </w:rPr>
        <w:t>/ Date d’envoi à la publication</w:t>
      </w:r>
    </w:p>
    <w:p w14:paraId="28E47DA7" w14:textId="39C2BBBE" w:rsidR="00F43FF5" w:rsidRPr="0088420B" w:rsidRDefault="00CF63B4" w:rsidP="00BF45CE">
      <w:pPr>
        <w:rPr>
          <w:rFonts w:ascii="Aptos" w:hAnsi="Aptos"/>
          <w:bCs/>
          <w:sz w:val="20"/>
          <w:szCs w:val="20"/>
        </w:rPr>
      </w:pPr>
      <w:r>
        <w:rPr>
          <w:rFonts w:ascii="Aptos" w:hAnsi="Aptos"/>
          <w:bCs/>
          <w:sz w:val="20"/>
          <w:szCs w:val="20"/>
        </w:rPr>
        <w:t>24/02/2026</w:t>
      </w:r>
    </w:p>
    <w:sectPr w:rsidR="00F43FF5" w:rsidRPr="0088420B" w:rsidSect="00717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W01 35 Light">
    <w:altName w:val="Calibri"/>
    <w:charset w:val="00"/>
    <w:family w:val="swiss"/>
    <w:pitch w:val="variable"/>
    <w:sig w:usb0="8000002F" w:usb1="1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7D"/>
    <w:multiLevelType w:val="hybridMultilevel"/>
    <w:tmpl w:val="AA786BCE"/>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8F51BB"/>
    <w:multiLevelType w:val="hybridMultilevel"/>
    <w:tmpl w:val="6994BBB8"/>
    <w:lvl w:ilvl="0" w:tplc="DFFEC68C">
      <w:start w:val="1"/>
      <w:numFmt w:val="bullet"/>
      <w:lvlText w:val="-"/>
      <w:lvlJc w:val="left"/>
      <w:pPr>
        <w:ind w:left="1114" w:hanging="360"/>
      </w:pPr>
      <w:rPr>
        <w:rFonts w:ascii="Avenir LT W01 35 Light" w:eastAsia="Times New Roman" w:hAnsi="Avenir LT W01 35 Light" w:cs="Times New Roman" w:hint="default"/>
      </w:rPr>
    </w:lvl>
    <w:lvl w:ilvl="1" w:tplc="040C0003" w:tentative="1">
      <w:start w:val="1"/>
      <w:numFmt w:val="bullet"/>
      <w:lvlText w:val="o"/>
      <w:lvlJc w:val="left"/>
      <w:pPr>
        <w:ind w:left="1834" w:hanging="360"/>
      </w:pPr>
      <w:rPr>
        <w:rFonts w:ascii="Courier New" w:hAnsi="Courier New" w:cs="Courier New" w:hint="default"/>
      </w:rPr>
    </w:lvl>
    <w:lvl w:ilvl="2" w:tplc="040C0005" w:tentative="1">
      <w:start w:val="1"/>
      <w:numFmt w:val="bullet"/>
      <w:lvlText w:val=""/>
      <w:lvlJc w:val="left"/>
      <w:pPr>
        <w:ind w:left="2554" w:hanging="360"/>
      </w:pPr>
      <w:rPr>
        <w:rFonts w:ascii="Wingdings" w:hAnsi="Wingdings" w:hint="default"/>
      </w:rPr>
    </w:lvl>
    <w:lvl w:ilvl="3" w:tplc="040C0001" w:tentative="1">
      <w:start w:val="1"/>
      <w:numFmt w:val="bullet"/>
      <w:lvlText w:val=""/>
      <w:lvlJc w:val="left"/>
      <w:pPr>
        <w:ind w:left="3274" w:hanging="360"/>
      </w:pPr>
      <w:rPr>
        <w:rFonts w:ascii="Symbol" w:hAnsi="Symbol" w:hint="default"/>
      </w:rPr>
    </w:lvl>
    <w:lvl w:ilvl="4" w:tplc="040C0003" w:tentative="1">
      <w:start w:val="1"/>
      <w:numFmt w:val="bullet"/>
      <w:lvlText w:val="o"/>
      <w:lvlJc w:val="left"/>
      <w:pPr>
        <w:ind w:left="3994" w:hanging="360"/>
      </w:pPr>
      <w:rPr>
        <w:rFonts w:ascii="Courier New" w:hAnsi="Courier New" w:cs="Courier New" w:hint="default"/>
      </w:rPr>
    </w:lvl>
    <w:lvl w:ilvl="5" w:tplc="040C0005" w:tentative="1">
      <w:start w:val="1"/>
      <w:numFmt w:val="bullet"/>
      <w:lvlText w:val=""/>
      <w:lvlJc w:val="left"/>
      <w:pPr>
        <w:ind w:left="4714" w:hanging="360"/>
      </w:pPr>
      <w:rPr>
        <w:rFonts w:ascii="Wingdings" w:hAnsi="Wingdings" w:hint="default"/>
      </w:rPr>
    </w:lvl>
    <w:lvl w:ilvl="6" w:tplc="040C0001" w:tentative="1">
      <w:start w:val="1"/>
      <w:numFmt w:val="bullet"/>
      <w:lvlText w:val=""/>
      <w:lvlJc w:val="left"/>
      <w:pPr>
        <w:ind w:left="5434" w:hanging="360"/>
      </w:pPr>
      <w:rPr>
        <w:rFonts w:ascii="Symbol" w:hAnsi="Symbol" w:hint="default"/>
      </w:rPr>
    </w:lvl>
    <w:lvl w:ilvl="7" w:tplc="040C0003" w:tentative="1">
      <w:start w:val="1"/>
      <w:numFmt w:val="bullet"/>
      <w:lvlText w:val="o"/>
      <w:lvlJc w:val="left"/>
      <w:pPr>
        <w:ind w:left="6154" w:hanging="360"/>
      </w:pPr>
      <w:rPr>
        <w:rFonts w:ascii="Courier New" w:hAnsi="Courier New" w:cs="Courier New" w:hint="default"/>
      </w:rPr>
    </w:lvl>
    <w:lvl w:ilvl="8" w:tplc="040C0005" w:tentative="1">
      <w:start w:val="1"/>
      <w:numFmt w:val="bullet"/>
      <w:lvlText w:val=""/>
      <w:lvlJc w:val="left"/>
      <w:pPr>
        <w:ind w:left="6874" w:hanging="360"/>
      </w:pPr>
      <w:rPr>
        <w:rFonts w:ascii="Wingdings" w:hAnsi="Wingdings" w:hint="default"/>
      </w:rPr>
    </w:lvl>
  </w:abstractNum>
  <w:abstractNum w:abstractNumId="2" w15:restartNumberingAfterBreak="0">
    <w:nsid w:val="14900137"/>
    <w:multiLevelType w:val="hybridMultilevel"/>
    <w:tmpl w:val="9188926A"/>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482DE8"/>
    <w:multiLevelType w:val="hybridMultilevel"/>
    <w:tmpl w:val="CAF82012"/>
    <w:lvl w:ilvl="0" w:tplc="48D6A1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3B1A94"/>
    <w:multiLevelType w:val="hybridMultilevel"/>
    <w:tmpl w:val="90023B1C"/>
    <w:lvl w:ilvl="0" w:tplc="48D6A1C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3F2E7CC2"/>
    <w:multiLevelType w:val="hybridMultilevel"/>
    <w:tmpl w:val="EA9C22D2"/>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547BD8"/>
    <w:multiLevelType w:val="hybridMultilevel"/>
    <w:tmpl w:val="AEE2BE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872D46"/>
    <w:multiLevelType w:val="hybridMultilevel"/>
    <w:tmpl w:val="46128F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9101C9"/>
    <w:multiLevelType w:val="hybridMultilevel"/>
    <w:tmpl w:val="F79CE0E8"/>
    <w:lvl w:ilvl="0" w:tplc="040C0001">
      <w:start w:val="1"/>
      <w:numFmt w:val="bullet"/>
      <w:lvlText w:val=""/>
      <w:lvlJc w:val="left"/>
      <w:pPr>
        <w:ind w:left="473" w:hanging="360"/>
      </w:pPr>
      <w:rPr>
        <w:rFonts w:ascii="Symbol" w:hAnsi="Symbol" w:hint="default"/>
      </w:rPr>
    </w:lvl>
    <w:lvl w:ilvl="1" w:tplc="040C0017">
      <w:start w:val="1"/>
      <w:numFmt w:val="lowerLetter"/>
      <w:lvlText w:val="%2)"/>
      <w:lvlJc w:val="left"/>
      <w:pPr>
        <w:ind w:left="1211"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D20F7"/>
    <w:multiLevelType w:val="hybridMultilevel"/>
    <w:tmpl w:val="A48E8950"/>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815B39"/>
    <w:multiLevelType w:val="hybridMultilevel"/>
    <w:tmpl w:val="CF20A274"/>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793DFC"/>
    <w:multiLevelType w:val="hybridMultilevel"/>
    <w:tmpl w:val="46CA255C"/>
    <w:lvl w:ilvl="0" w:tplc="D1FA2418">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7003932">
    <w:abstractNumId w:val="3"/>
  </w:num>
  <w:num w:numId="2" w16cid:durableId="276957525">
    <w:abstractNumId w:val="2"/>
  </w:num>
  <w:num w:numId="3" w16cid:durableId="1085685545">
    <w:abstractNumId w:val="11"/>
  </w:num>
  <w:num w:numId="4" w16cid:durableId="72435562">
    <w:abstractNumId w:val="5"/>
  </w:num>
  <w:num w:numId="5" w16cid:durableId="1453749936">
    <w:abstractNumId w:val="9"/>
  </w:num>
  <w:num w:numId="6" w16cid:durableId="511336128">
    <w:abstractNumId w:val="8"/>
  </w:num>
  <w:num w:numId="7" w16cid:durableId="499733359">
    <w:abstractNumId w:val="0"/>
  </w:num>
  <w:num w:numId="8" w16cid:durableId="1288924815">
    <w:abstractNumId w:val="7"/>
  </w:num>
  <w:num w:numId="9" w16cid:durableId="2072731372">
    <w:abstractNumId w:val="10"/>
  </w:num>
  <w:num w:numId="10" w16cid:durableId="1325277897">
    <w:abstractNumId w:val="4"/>
  </w:num>
  <w:num w:numId="11" w16cid:durableId="1359045166">
    <w:abstractNumId w:val="6"/>
  </w:num>
  <w:num w:numId="12" w16cid:durableId="1771001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E6"/>
    <w:rsid w:val="00001B0C"/>
    <w:rsid w:val="00034606"/>
    <w:rsid w:val="0007618B"/>
    <w:rsid w:val="000914C3"/>
    <w:rsid w:val="00094D0A"/>
    <w:rsid w:val="000B72D9"/>
    <w:rsid w:val="00146D7C"/>
    <w:rsid w:val="001C4827"/>
    <w:rsid w:val="001E1A18"/>
    <w:rsid w:val="002C58CB"/>
    <w:rsid w:val="00321853"/>
    <w:rsid w:val="003334FB"/>
    <w:rsid w:val="003475E3"/>
    <w:rsid w:val="00365026"/>
    <w:rsid w:val="0037597F"/>
    <w:rsid w:val="004729CF"/>
    <w:rsid w:val="004A301B"/>
    <w:rsid w:val="004D6CE6"/>
    <w:rsid w:val="004E1D25"/>
    <w:rsid w:val="00506BA5"/>
    <w:rsid w:val="00511A6F"/>
    <w:rsid w:val="00562838"/>
    <w:rsid w:val="005649B1"/>
    <w:rsid w:val="005912F6"/>
    <w:rsid w:val="005A5FF0"/>
    <w:rsid w:val="005B17A2"/>
    <w:rsid w:val="00664817"/>
    <w:rsid w:val="006707E0"/>
    <w:rsid w:val="00680FD6"/>
    <w:rsid w:val="00687E19"/>
    <w:rsid w:val="006C430F"/>
    <w:rsid w:val="00706723"/>
    <w:rsid w:val="0071718C"/>
    <w:rsid w:val="00772681"/>
    <w:rsid w:val="007826EB"/>
    <w:rsid w:val="00783392"/>
    <w:rsid w:val="007E2F45"/>
    <w:rsid w:val="008052AC"/>
    <w:rsid w:val="00842CBA"/>
    <w:rsid w:val="00851B7A"/>
    <w:rsid w:val="00860A2F"/>
    <w:rsid w:val="0088420B"/>
    <w:rsid w:val="009075D4"/>
    <w:rsid w:val="00910C60"/>
    <w:rsid w:val="00917273"/>
    <w:rsid w:val="00930480"/>
    <w:rsid w:val="009A6892"/>
    <w:rsid w:val="009B0C04"/>
    <w:rsid w:val="009F1AD9"/>
    <w:rsid w:val="00A07A8A"/>
    <w:rsid w:val="00A14513"/>
    <w:rsid w:val="00AB710F"/>
    <w:rsid w:val="00AD0486"/>
    <w:rsid w:val="00AD7E73"/>
    <w:rsid w:val="00B017C8"/>
    <w:rsid w:val="00B05002"/>
    <w:rsid w:val="00B21372"/>
    <w:rsid w:val="00B400CB"/>
    <w:rsid w:val="00BC7EDF"/>
    <w:rsid w:val="00BD5950"/>
    <w:rsid w:val="00BF45CE"/>
    <w:rsid w:val="00CF4BBB"/>
    <w:rsid w:val="00CF63B4"/>
    <w:rsid w:val="00D61FC2"/>
    <w:rsid w:val="00D71A4F"/>
    <w:rsid w:val="00DA2566"/>
    <w:rsid w:val="00DF1315"/>
    <w:rsid w:val="00E74D67"/>
    <w:rsid w:val="00E94F57"/>
    <w:rsid w:val="00EB3EE7"/>
    <w:rsid w:val="00EE315D"/>
    <w:rsid w:val="00F354C6"/>
    <w:rsid w:val="00F43FF5"/>
    <w:rsid w:val="00F60816"/>
    <w:rsid w:val="00F659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F5"/>
  <w15:docId w15:val="{9E52A2D4-F4A3-4689-A0B2-7E0F4618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5CE"/>
    <w:pPr>
      <w:ind w:left="720"/>
      <w:contextualSpacing/>
    </w:pPr>
  </w:style>
  <w:style w:type="character" w:styleId="Lienhypertexte">
    <w:name w:val="Hyperlink"/>
    <w:basedOn w:val="Policepardfaut"/>
    <w:uiPriority w:val="99"/>
    <w:unhideWhenUsed/>
    <w:rsid w:val="00094D0A"/>
    <w:rPr>
      <w:color w:val="0000FF" w:themeColor="hyperlink"/>
      <w:u w:val="single"/>
    </w:rPr>
  </w:style>
  <w:style w:type="character" w:styleId="Marquedecommentaire">
    <w:name w:val="annotation reference"/>
    <w:basedOn w:val="Policepardfaut"/>
    <w:uiPriority w:val="99"/>
    <w:semiHidden/>
    <w:unhideWhenUsed/>
    <w:rsid w:val="00783392"/>
    <w:rPr>
      <w:sz w:val="16"/>
      <w:szCs w:val="16"/>
    </w:rPr>
  </w:style>
  <w:style w:type="paragraph" w:styleId="Commentaire">
    <w:name w:val="annotation text"/>
    <w:basedOn w:val="Normal"/>
    <w:link w:val="CommentaireCar"/>
    <w:uiPriority w:val="99"/>
    <w:unhideWhenUsed/>
    <w:rsid w:val="00783392"/>
    <w:pPr>
      <w:spacing w:line="240" w:lineRule="auto"/>
    </w:pPr>
    <w:rPr>
      <w:sz w:val="20"/>
      <w:szCs w:val="20"/>
    </w:rPr>
  </w:style>
  <w:style w:type="character" w:customStyle="1" w:styleId="CommentaireCar">
    <w:name w:val="Commentaire Car"/>
    <w:basedOn w:val="Policepardfaut"/>
    <w:link w:val="Commentaire"/>
    <w:uiPriority w:val="99"/>
    <w:rsid w:val="00783392"/>
    <w:rPr>
      <w:sz w:val="20"/>
      <w:szCs w:val="20"/>
    </w:rPr>
  </w:style>
  <w:style w:type="paragraph" w:styleId="Objetducommentaire">
    <w:name w:val="annotation subject"/>
    <w:basedOn w:val="Commentaire"/>
    <w:next w:val="Commentaire"/>
    <w:link w:val="ObjetducommentaireCar"/>
    <w:uiPriority w:val="99"/>
    <w:semiHidden/>
    <w:unhideWhenUsed/>
    <w:rsid w:val="00783392"/>
    <w:rPr>
      <w:b/>
      <w:bCs/>
    </w:rPr>
  </w:style>
  <w:style w:type="character" w:customStyle="1" w:styleId="ObjetducommentaireCar">
    <w:name w:val="Objet du commentaire Car"/>
    <w:basedOn w:val="CommentaireCar"/>
    <w:link w:val="Objetducommentaire"/>
    <w:uiPriority w:val="99"/>
    <w:semiHidden/>
    <w:rsid w:val="00783392"/>
    <w:rPr>
      <w:b/>
      <w:bCs/>
      <w:sz w:val="20"/>
      <w:szCs w:val="20"/>
    </w:rPr>
  </w:style>
  <w:style w:type="paragraph" w:styleId="Textedebulles">
    <w:name w:val="Balloon Text"/>
    <w:basedOn w:val="Normal"/>
    <w:link w:val="TextedebullesCar"/>
    <w:uiPriority w:val="99"/>
    <w:semiHidden/>
    <w:unhideWhenUsed/>
    <w:rsid w:val="007833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392"/>
    <w:rPr>
      <w:rFonts w:ascii="Segoe UI" w:hAnsi="Segoe UI" w:cs="Segoe UI"/>
      <w:sz w:val="18"/>
      <w:szCs w:val="18"/>
    </w:rPr>
  </w:style>
  <w:style w:type="paragraph" w:customStyle="1" w:styleId="05ARTICLENiv1-Texte">
    <w:name w:val="05_ARTICLE_Niv1 - Texte"/>
    <w:link w:val="05ARTICLENiv1-TexteCar"/>
    <w:rsid w:val="000914C3"/>
    <w:pPr>
      <w:tabs>
        <w:tab w:val="left" w:leader="dot" w:pos="9356"/>
      </w:tabs>
      <w:spacing w:after="120" w:line="240" w:lineRule="auto"/>
      <w:jc w:val="both"/>
    </w:pPr>
    <w:rPr>
      <w:rFonts w:ascii="Arial" w:eastAsia="Times New Roman" w:hAnsi="Arial" w:cs="Times New Roman"/>
      <w:noProof/>
      <w:sz w:val="20"/>
      <w:szCs w:val="20"/>
    </w:rPr>
  </w:style>
  <w:style w:type="character" w:customStyle="1" w:styleId="05ARTICLENiv1-TexteCar">
    <w:name w:val="05_ARTICLE_Niv1 - Texte Car"/>
    <w:link w:val="05ARTICLENiv1-Texte"/>
    <w:rsid w:val="000914C3"/>
    <w:rPr>
      <w:rFonts w:ascii="Arial" w:eastAsia="Times New Roman" w:hAnsi="Arial"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hatpublic.com" TargetMode="External"/><Relationship Id="rId3" Type="http://schemas.openxmlformats.org/officeDocument/2006/relationships/settings" Target="settings.xml"/><Relationship Id="rId7" Type="http://schemas.openxmlformats.org/officeDocument/2006/relationships/hyperlink" Target="http://www.achatpubli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fag.fr" TargetMode="External"/><Relationship Id="rId11" Type="http://schemas.openxmlformats.org/officeDocument/2006/relationships/fontTable" Target="fontTable.xml"/><Relationship Id="rId5" Type="http://schemas.openxmlformats.org/officeDocument/2006/relationships/hyperlink" Target="mailto:contact@epfag.fr" TargetMode="External"/><Relationship Id="rId10" Type="http://schemas.openxmlformats.org/officeDocument/2006/relationships/hyperlink" Target="mailto:greffe.ta-cayenne@juriadm.fr" TargetMode="External"/><Relationship Id="rId4" Type="http://schemas.openxmlformats.org/officeDocument/2006/relationships/webSettings" Target="webSettings.xml"/><Relationship Id="rId9" Type="http://schemas.openxmlformats.org/officeDocument/2006/relationships/hyperlink" Target="http://www.achatpubli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4</Pages>
  <Words>1068</Words>
  <Characters>5877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EPAG</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BERGOT</dc:creator>
  <cp:lastModifiedBy>BERGOT</cp:lastModifiedBy>
  <cp:revision>14</cp:revision>
  <dcterms:created xsi:type="dcterms:W3CDTF">2026-02-09T19:54:00Z</dcterms:created>
  <dcterms:modified xsi:type="dcterms:W3CDTF">2026-02-24T11:54:00Z</dcterms:modified>
</cp:coreProperties>
</file>